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end="666" w:hanging="0"/>
        <w:jc w:val="both"/>
        <w:rPr>
          <w:rFonts w:ascii="Garamond" w:hAnsi="Garamond" w:cs="Garamond"/>
          <w:b/>
          <w:b/>
          <w:bCs/>
          <w:i/>
          <w:i/>
        </w:rPr>
      </w:pPr>
      <w:r>
        <w:rPr>
          <w:rFonts w:cs="Garamond" w:ascii="Garamond" w:hAnsi="Garamond"/>
          <w:b/>
          <w:bCs/>
          <w:i/>
        </w:rPr>
      </w:r>
    </w:p>
    <w:p>
      <w:pPr>
        <w:pStyle w:val="TextBody"/>
        <w:tabs>
          <w:tab w:val="clear" w:pos="708"/>
          <w:tab w:val="left" w:pos="4669" w:leader="none"/>
        </w:tabs>
        <w:spacing w:lineRule="auto" w:line="432"/>
        <w:ind w:start="119" w:end="708" w:hanging="0"/>
        <w:jc w:val="center"/>
        <w:rPr>
          <w:rFonts w:ascii="Garamond" w:hAnsi="Garamond" w:cs="Garamond"/>
          <w:b/>
          <w:b/>
          <w:bCs/>
          <w:i/>
          <w:i/>
        </w:rPr>
      </w:pPr>
      <w:r>
        <w:rPr>
          <w:rFonts w:cs="Garamond" w:ascii="Garamond" w:hAnsi="Garamond"/>
          <w:b/>
          <w:bCs/>
          <w:i/>
        </w:rPr>
      </w:r>
    </w:p>
    <w:p>
      <w:pPr>
        <w:pStyle w:val="TextBody"/>
        <w:tabs>
          <w:tab w:val="clear" w:pos="708"/>
          <w:tab w:val="left" w:pos="4669" w:leader="none"/>
        </w:tabs>
        <w:spacing w:lineRule="auto" w:line="432"/>
        <w:ind w:start="119" w:end="708" w:hanging="0"/>
        <w:jc w:val="center"/>
        <w:rPr/>
      </w:pPr>
      <w:r>
        <w:rPr>
          <w:b/>
        </w:rPr>
        <w:t>CONTRATTO</w:t>
      </w:r>
      <w:r>
        <w:rPr>
          <w:b/>
          <w:color w:val="231F20"/>
        </w:rPr>
        <w:t xml:space="preserve"> DI LOCAZIONE DI IMMOBILE DESTINATO AD USO COMMERCIALE</w:t>
      </w:r>
    </w:p>
    <w:p>
      <w:pPr>
        <w:pStyle w:val="Heading3"/>
        <w:rPr/>
      </w:pPr>
      <w:r>
        <w:rPr>
          <w:rFonts w:cs="Times New Roman;Times" w:ascii="Times New Roman;Times" w:hAnsi="Times New Roman;Times"/>
          <w:b w:val="false"/>
          <w:color w:val="231F20"/>
          <w:sz w:val="24"/>
        </w:rPr>
        <w:t>Per uso diverso dell’abitazione ai sensi della Legge n. 392/78</w:t>
      </w:r>
    </w:p>
    <w:p>
      <w:pPr>
        <w:pStyle w:val="TextBody"/>
        <w:rPr>
          <w:color w:val="231F20"/>
        </w:rPr>
      </w:pPr>
      <w:r>
        <w:rPr>
          <w:color w:val="231F20"/>
        </w:rPr>
      </w:r>
    </w:p>
    <w:p>
      <w:pPr>
        <w:pStyle w:val="TextBody"/>
        <w:tabs>
          <w:tab w:val="clear" w:pos="708"/>
          <w:tab w:val="left" w:pos="4669" w:leader="none"/>
        </w:tabs>
        <w:spacing w:lineRule="auto" w:line="432"/>
        <w:ind w:start="119" w:end="708" w:hanging="0"/>
        <w:jc w:val="center"/>
        <w:rPr>
          <w:sz w:val="18"/>
        </w:rPr>
      </w:pPr>
      <w:r>
        <w:rPr>
          <w:color w:val="231F20"/>
        </w:rPr>
        <w:t>TRA</w:t>
      </w:r>
    </w:p>
    <w:p>
      <w:pPr>
        <w:pStyle w:val="TextBody"/>
        <w:spacing w:before="6" w:after="0"/>
        <w:rPr>
          <w:sz w:val="14"/>
        </w:rPr>
      </w:pPr>
      <w:r>
        <w:rPr>
          <w:sz w:val="14"/>
        </w:rPr>
      </w:r>
    </w:p>
    <w:p>
      <w:pPr>
        <w:pStyle w:val="TextBody"/>
        <w:tabs>
          <w:tab w:val="clear" w:pos="708"/>
          <w:tab w:val="left" w:pos="4669" w:leader="none"/>
        </w:tabs>
        <w:spacing w:lineRule="auto" w:line="432"/>
        <w:ind w:start="119" w:end="708" w:hanging="0"/>
        <w:rPr>
          <w:sz w:val="16"/>
        </w:rPr>
      </w:pPr>
      <w:r>
        <w:rPr>
          <w:color w:val="231F20"/>
        </w:rPr>
        <w:t>la società ________, con sede in ____________, codice fiscale e partita IVA _________, in persona di _________, nato/a a __________il _______,</w:t>
      </w:r>
      <w:r>
        <w:rPr>
          <w:color w:val="231F20"/>
          <w:spacing w:val="19"/>
        </w:rPr>
        <w:t xml:space="preserve"> </w:t>
      </w:r>
      <w:r>
        <w:rPr>
          <w:color w:val="231F20"/>
        </w:rPr>
        <w:t>codice</w:t>
      </w:r>
      <w:r>
        <w:rPr>
          <w:color w:val="231F20"/>
          <w:spacing w:val="19"/>
        </w:rPr>
        <w:t xml:space="preserve"> </w:t>
      </w:r>
      <w:r>
        <w:rPr>
          <w:color w:val="231F20"/>
        </w:rPr>
        <w:t xml:space="preserve">fiscale </w:t>
        <w:softHyphen/>
        <w:t>___________, (di seguito, la "</w:t>
      </w:r>
      <w:r>
        <w:rPr>
          <w:b/>
          <w:color w:val="231F20"/>
        </w:rPr>
        <w:t>Parte</w:t>
      </w:r>
      <w:r>
        <w:rPr>
          <w:b/>
          <w:color w:val="231F20"/>
          <w:spacing w:val="83"/>
        </w:rPr>
        <w:t xml:space="preserve"> </w:t>
      </w:r>
      <w:r>
        <w:rPr>
          <w:b/>
          <w:color w:val="231F20"/>
        </w:rPr>
        <w:t>Locatrice</w:t>
      </w:r>
      <w:r>
        <w:rPr>
          <w:color w:val="231F20"/>
        </w:rPr>
        <w:t>"),</w:t>
      </w:r>
    </w:p>
    <w:p>
      <w:pPr>
        <w:pStyle w:val="TextBody"/>
        <w:tabs>
          <w:tab w:val="clear" w:pos="708"/>
          <w:tab w:val="left" w:pos="4669" w:leader="none"/>
        </w:tabs>
        <w:spacing w:lineRule="auto" w:line="432"/>
        <w:ind w:start="119" w:end="708" w:hanging="0"/>
        <w:jc w:val="center"/>
        <w:rPr>
          <w:sz w:val="18"/>
        </w:rPr>
      </w:pPr>
      <w:r>
        <w:rPr>
          <w:color w:val="231F20"/>
        </w:rPr>
        <w:t>E</w:t>
      </w:r>
    </w:p>
    <w:p>
      <w:pPr>
        <w:pStyle w:val="TextBody"/>
        <w:spacing w:before="5" w:after="0"/>
        <w:rPr>
          <w:sz w:val="14"/>
        </w:rPr>
      </w:pPr>
      <w:r>
        <w:rPr>
          <w:sz w:val="14"/>
        </w:rPr>
      </w:r>
    </w:p>
    <w:p>
      <w:pPr>
        <w:pStyle w:val="TextBody"/>
        <w:tabs>
          <w:tab w:val="clear" w:pos="708"/>
          <w:tab w:val="left" w:pos="4669" w:leader="none"/>
        </w:tabs>
        <w:spacing w:lineRule="auto" w:line="432"/>
        <w:ind w:start="119" w:end="708" w:hanging="0"/>
        <w:rPr/>
      </w:pPr>
      <w:r>
        <w:rPr>
          <w:color w:val="231F20"/>
        </w:rPr>
        <w:t xml:space="preserve">[Il/La sig./sig.ra [nome dell’inquilino] nato/a a [luogo di nascita dell’inquilino] il [data di nascita dell’inquilino], con domicilio in [indirizzo di domicilio dell’inquilino], codice fiscale [C.F. dell’inquilino] identificato/a mediante [numero documento di identità dell’inquilino]] </w:t>
      </w:r>
      <w:r>
        <w:rPr>
          <w:i/>
          <w:iCs/>
          <w:color w:val="231F20"/>
        </w:rPr>
        <w:t>/oppure/</w:t>
      </w:r>
      <w:r>
        <w:rPr>
          <w:color w:val="231F20"/>
        </w:rPr>
        <w:t xml:space="preserve"> [la società ________, con sede in ____________, codice fiscale e partita IVA _________, in persona di _________, nato/a a  __________il _______, codice fiscale </w:t>
        <w:softHyphen/>
        <w:t>___________], (di seguito, la "</w:t>
      </w:r>
      <w:r>
        <w:rPr>
          <w:b/>
          <w:color w:val="231F20"/>
        </w:rPr>
        <w:t>Parte Conduttrice</w:t>
      </w:r>
      <w:r>
        <w:rPr>
          <w:color w:val="231F20"/>
        </w:rPr>
        <w:t>" e, congiuntamente alla Parte Locatrice, le "</w:t>
      </w:r>
      <w:r>
        <w:rPr>
          <w:b/>
          <w:color w:val="231F20"/>
        </w:rPr>
        <w:t>Parti</w:t>
      </w:r>
      <w:r>
        <w:rPr>
          <w:color w:val="231F20"/>
        </w:rPr>
        <w:t>").</w:t>
      </w:r>
    </w:p>
    <w:p>
      <w:pPr>
        <w:pStyle w:val="TextBody"/>
        <w:rPr>
          <w:sz w:val="18"/>
        </w:rPr>
      </w:pPr>
      <w:r>
        <w:rPr>
          <w:sz w:val="18"/>
        </w:rPr>
      </w:r>
    </w:p>
    <w:p>
      <w:pPr>
        <w:pStyle w:val="TextBody"/>
        <w:spacing w:before="4" w:after="0"/>
        <w:rPr>
          <w:sz w:val="14"/>
        </w:rPr>
      </w:pPr>
      <w:r>
        <w:rPr>
          <w:sz w:val="14"/>
        </w:rPr>
      </w:r>
    </w:p>
    <w:p>
      <w:pPr>
        <w:pStyle w:val="TextBody"/>
        <w:tabs>
          <w:tab w:val="clear" w:pos="708"/>
          <w:tab w:val="left" w:pos="4669" w:leader="none"/>
        </w:tabs>
        <w:spacing w:lineRule="auto" w:line="432"/>
        <w:ind w:start="119" w:end="708" w:hanging="0"/>
        <w:jc w:val="center"/>
        <w:rPr>
          <w:color w:val="231F20"/>
        </w:rPr>
      </w:pPr>
      <w:r>
        <w:rPr>
          <w:color w:val="231F20"/>
        </w:rPr>
        <w:t>SI CONVIENE E STIPULA QUANTO SEGUE</w:t>
      </w:r>
    </w:p>
    <w:p>
      <w:pPr>
        <w:pStyle w:val="TextBody"/>
        <w:rPr>
          <w:sz w:val="18"/>
        </w:rPr>
      </w:pPr>
      <w:r>
        <w:rPr>
          <w:sz w:val="18"/>
        </w:rPr>
      </w:r>
    </w:p>
    <w:p>
      <w:pPr>
        <w:pStyle w:val="TextBody"/>
        <w:spacing w:before="5" w:after="0"/>
        <w:rPr>
          <w:sz w:val="14"/>
        </w:rPr>
      </w:pPr>
      <w:r>
        <w:rPr>
          <w:sz w:val="14"/>
        </w:rPr>
      </w:r>
    </w:p>
    <w:p>
      <w:pPr>
        <w:pStyle w:val="TextBody"/>
        <w:tabs>
          <w:tab w:val="clear" w:pos="708"/>
          <w:tab w:val="left" w:pos="4669" w:leader="none"/>
        </w:tabs>
        <w:spacing w:lineRule="auto" w:line="432"/>
        <w:ind w:start="119" w:end="708" w:hanging="0"/>
        <w:jc w:val="center"/>
        <w:rPr/>
      </w:pPr>
      <w:r>
        <w:rPr>
          <w:b/>
          <w:color w:val="231F20"/>
        </w:rPr>
        <w:t>1. OGGETTO</w:t>
      </w:r>
    </w:p>
    <w:p>
      <w:pPr>
        <w:pStyle w:val="TextBody"/>
        <w:tabs>
          <w:tab w:val="clear" w:pos="708"/>
          <w:tab w:val="left" w:pos="4669" w:leader="none"/>
        </w:tabs>
        <w:spacing w:lineRule="auto" w:line="432"/>
        <w:ind w:start="119" w:end="708" w:hanging="0"/>
        <w:rPr/>
      </w:pPr>
      <w:r>
        <w:rPr>
          <w:color w:val="231F20"/>
        </w:rPr>
        <w:t xml:space="preserve"> </w:t>
      </w:r>
      <w:r>
        <w:rPr>
          <w:color w:val="231F20"/>
        </w:rPr>
        <w:t xml:space="preserve">La Parte Locatrice concede in locazione alla Parte Conduttrice, che accetta, l’immobile </w:t>
      </w:r>
      <w:r>
        <w:rPr/>
        <w:t xml:space="preserve">di sua proprietà </w:t>
      </w:r>
      <w:r>
        <w:rPr>
          <w:color w:val="231F20"/>
        </w:rPr>
        <w:t>sito in _______________, con estremi catastali identificati da foglio ___, subalterno ___, particella numeratore _____, categoria ____(di seguito, l'"</w:t>
      </w:r>
      <w:r>
        <w:rPr>
          <w:b/>
          <w:color w:val="231F20"/>
        </w:rPr>
        <w:t>Immobile</w:t>
      </w:r>
      <w:r>
        <w:rPr>
          <w:color w:val="231F20"/>
        </w:rPr>
        <w:t xml:space="preserve">"). </w:t>
      </w:r>
    </w:p>
    <w:p>
      <w:pPr>
        <w:pStyle w:val="TextBody"/>
        <w:tabs>
          <w:tab w:val="clear" w:pos="708"/>
          <w:tab w:val="left" w:pos="4669" w:leader="none"/>
        </w:tabs>
        <w:spacing w:lineRule="auto" w:line="432"/>
        <w:ind w:start="142" w:end="708" w:hanging="0"/>
        <w:rPr>
          <w:color w:val="231F20"/>
        </w:rPr>
      </w:pPr>
      <w:r>
        <w:rPr>
          <w:color w:val="231F20"/>
        </w:rPr>
        <w:t>La Parte Locatrice dichiara che l’Immobile in oggetto</w:t>
      </w:r>
      <w:r>
        <w:rPr>
          <w:color w:val="231F20"/>
          <w:spacing w:val="16"/>
        </w:rPr>
        <w:t xml:space="preserve"> </w:t>
      </w:r>
      <w:r>
        <w:rPr>
          <w:color w:val="231F20"/>
        </w:rPr>
        <w:t xml:space="preserve">è (i) in regola con le vigenti norme edilizie, urbanistiche </w:t>
      </w:r>
      <w:r>
        <w:rPr/>
        <w:t>ed igienico-sanitarie</w:t>
      </w:r>
      <w:r>
        <w:rPr>
          <w:color w:val="231F20"/>
        </w:rPr>
        <w:t>, (ii) munito di concessioni di edificazione e di certificazione energetica, (iii) agibile, (iv) adatto all’impiego per il quale viene locato e (v) libero da pesi, vincoli e gravami che possano limitare il godimento dello stesso da parte della Parte Conduttrice. La Parte Locatrice dichiara altresì che gli impianti presenti nell'Immobile locato e nell'edificio in cui lo stesso è ubicato sono conformi alla normativa applicabile. La Parte Conduttrice dichiara di avere ricevuto le informazioni e la documentazione comprensiva dell’attestato di certificazione energetica dell’Immobile oggetto della locazione.</w:t>
      </w:r>
    </w:p>
    <w:p>
      <w:pPr>
        <w:pStyle w:val="TextBody"/>
        <w:tabs>
          <w:tab w:val="clear" w:pos="708"/>
          <w:tab w:val="left" w:pos="4669" w:leader="none"/>
        </w:tabs>
        <w:spacing w:lineRule="auto" w:line="432"/>
        <w:ind w:start="142" w:end="708" w:hanging="0"/>
        <w:rPr>
          <w:color w:val="231F20"/>
        </w:rPr>
      </w:pPr>
      <w:r>
        <w:rPr>
          <w:color w:val="231F20"/>
        </w:rPr>
      </w:r>
    </w:p>
    <w:p>
      <w:pPr>
        <w:pStyle w:val="TextBody"/>
        <w:tabs>
          <w:tab w:val="clear" w:pos="708"/>
          <w:tab w:val="left" w:pos="4669" w:leader="none"/>
        </w:tabs>
        <w:spacing w:lineRule="auto" w:line="432"/>
        <w:ind w:start="119" w:end="708" w:hanging="0"/>
        <w:jc w:val="center"/>
        <w:rPr/>
      </w:pPr>
      <w:r>
        <w:rPr>
          <w:b/>
          <w:color w:val="231F20"/>
        </w:rPr>
        <w:t>2. DURATA E RECESSO</w:t>
      </w:r>
    </w:p>
    <w:p>
      <w:pPr>
        <w:pStyle w:val="TextBody"/>
        <w:tabs>
          <w:tab w:val="clear" w:pos="708"/>
          <w:tab w:val="left" w:pos="4669" w:leader="none"/>
        </w:tabs>
        <w:spacing w:lineRule="auto" w:line="432"/>
        <w:ind w:start="119" w:end="708" w:hanging="0"/>
        <w:rPr>
          <w:color w:val="231F20"/>
        </w:rPr>
      </w:pPr>
      <w:r>
        <w:rPr>
          <w:color w:val="231F20"/>
        </w:rPr>
        <w:t>La locazione avrà durata di anni 6 (sei) dal __/__/__al __/__/__ e, in assenza di disdetta scritta di una delle Parti da comunicarsi con preavviso di almeno 12 (dodici) mesi rispetto alla scadenza pattuita, il presente Contratto si intenderà tacitamente rinnovato di sei anni in sei anni ai sensi dell’art. 28 della Legge n. 392/78 (di seguito, la "</w:t>
      </w:r>
      <w:r>
        <w:rPr>
          <w:b/>
          <w:color w:val="231F20"/>
        </w:rPr>
        <w:t>Legge sulle Locazioni</w:t>
      </w:r>
      <w:r>
        <w:rPr>
          <w:color w:val="231F20"/>
        </w:rPr>
        <w:t>").</w:t>
      </w:r>
      <w:r>
        <w:rPr/>
        <w:t xml:space="preserve"> La Parte Locatrice rinuncia espressamente ad esercitare la facoltà di diniego alla rinnovazione del presente contratto di locazione (di seguito, il "</w:t>
      </w:r>
      <w:r>
        <w:rPr>
          <w:b/>
        </w:rPr>
        <w:t>Contratto</w:t>
      </w:r>
      <w:r>
        <w:rPr/>
        <w:t>") alla prima scadenza.</w:t>
      </w:r>
      <w:r>
        <w:rPr>
          <w:color w:val="231F20"/>
        </w:rPr>
        <w:t xml:space="preserve"> Ai sensi dell'art. 27, comma 7, della Legge sulle Locazioni, la Parte Conduttrice potrà recedere dal presente Contratto in qualsiasi momento, dandone comunicazione alla Parte Locatrice con preavviso di almeno 6 (sei) mesi</w:t>
      </w:r>
      <w:r>
        <w:rPr>
          <w:rStyle w:val="FootnoteCharacters"/>
          <w:rStyle w:val="FootnoteAnchor"/>
          <w:color w:val="231F20"/>
        </w:rPr>
        <w:footnoteReference w:id="2"/>
      </w:r>
      <w:r>
        <w:rPr>
          <w:color w:val="231F20"/>
        </w:rPr>
        <w:t xml:space="preserve">. Resta inteso che la consegna dell'Immobile avverrà contestualmente alla stipula del presente Contratto. </w:t>
      </w:r>
    </w:p>
    <w:p>
      <w:pPr>
        <w:pStyle w:val="TextBody"/>
        <w:tabs>
          <w:tab w:val="clear" w:pos="708"/>
          <w:tab w:val="left" w:pos="4669" w:leader="none"/>
        </w:tabs>
        <w:spacing w:lineRule="auto" w:line="432"/>
        <w:ind w:start="119" w:end="708" w:hanging="0"/>
        <w:jc w:val="center"/>
        <w:rPr/>
      </w:pPr>
      <w:r>
        <w:rPr>
          <w:b/>
          <w:color w:val="231F20"/>
        </w:rPr>
        <w:t>3. CANONE</w:t>
      </w:r>
    </w:p>
    <w:p>
      <w:pPr>
        <w:pStyle w:val="TextBody"/>
        <w:tabs>
          <w:tab w:val="clear" w:pos="708"/>
          <w:tab w:val="left" w:pos="4669" w:leader="none"/>
        </w:tabs>
        <w:spacing w:lineRule="auto" w:line="432"/>
        <w:ind w:start="119" w:end="708" w:hanging="0"/>
        <w:rPr>
          <w:color w:val="231F20"/>
        </w:rPr>
      </w:pPr>
      <w:r>
        <w:rPr>
          <w:color w:val="231F20"/>
        </w:rPr>
        <w:t>3.1. Il canone di locazione viene pattuito nella misura di Euro _______(______/00) annuali (di seguito, il "</w:t>
      </w:r>
      <w:r>
        <w:rPr>
          <w:b/>
          <w:color w:val="231F20"/>
        </w:rPr>
        <w:t>Canone</w:t>
      </w:r>
      <w:r>
        <w:rPr>
          <w:color w:val="231F20"/>
        </w:rPr>
        <w:t>"), oltre a Euro _______(_______/00) annui per spese di conduzione, salvo conguaglio, e Euro _______(________/00) annui per spese di riscaldamento salvo conguaglio, e il tutto oltre IVA.</w:t>
      </w:r>
    </w:p>
    <w:p>
      <w:pPr>
        <w:pStyle w:val="TextBody"/>
        <w:tabs>
          <w:tab w:val="clear" w:pos="708"/>
          <w:tab w:val="left" w:pos="4669" w:leader="none"/>
        </w:tabs>
        <w:spacing w:lineRule="auto" w:line="432"/>
        <w:ind w:start="119" w:end="708" w:hanging="0"/>
        <w:rPr>
          <w:color w:val="231F20"/>
        </w:rPr>
      </w:pPr>
      <w:r>
        <w:rPr>
          <w:color w:val="231F20"/>
        </w:rPr>
        <w:t xml:space="preserve">A decorrere dall’inizio del secondo anno il Canone verrà aggiornato annualmente, nella misura massima prevista dalla legge (i.e., 75%), della variazione ISTAT famiglie e operai verificatasi nell’anno precedente determinata utilizzando l’indice mensile del secondo mese anteriore a quello di inizio della locazione. </w:t>
      </w:r>
    </w:p>
    <w:p>
      <w:pPr>
        <w:pStyle w:val="TextBody"/>
        <w:tabs>
          <w:tab w:val="clear" w:pos="708"/>
          <w:tab w:val="left" w:pos="4669" w:leader="none"/>
        </w:tabs>
        <w:spacing w:lineRule="auto" w:line="432"/>
        <w:ind w:start="119" w:end="708" w:hanging="0"/>
        <w:rPr>
          <w:color w:val="231F20"/>
        </w:rPr>
      </w:pPr>
      <w:r>
        <w:rPr>
          <w:color w:val="231F20"/>
        </w:rPr>
        <w:t xml:space="preserve">3.2. Il Canone e le spese di conduzione devono essere pagati in n. 4 (quattro) rate trimestrali anticipate di pari importo nelle scadenze del 01/01, 01/04, 01/07 e 01/10. Resta in ogni caso inteso che, qualora l'inizio e la fine della locazione non coincidano con le predette scadenze, </w:t>
      </w:r>
      <w:r>
        <w:rPr>
          <w:rFonts w:eastAsia="Arial"/>
        </w:rPr>
        <w:t xml:space="preserve">il Canone sarà calcolato </w:t>
      </w:r>
      <w:r>
        <w:rPr>
          <w:rFonts w:eastAsia="Arial"/>
          <w:i/>
        </w:rPr>
        <w:t>pro rata temporis</w:t>
      </w:r>
      <w:r>
        <w:rPr>
          <w:rFonts w:eastAsia="Arial"/>
        </w:rPr>
        <w:t xml:space="preserve">. </w:t>
      </w:r>
      <w:r>
        <w:rPr>
          <w:color w:val="231F20"/>
        </w:rPr>
        <w:t>La spesa del riscaldamento verrà richiesta nelle scadenze del 01/10 e 01/01 di ogni anno.</w:t>
      </w:r>
    </w:p>
    <w:p>
      <w:pPr>
        <w:pStyle w:val="TextBody"/>
        <w:tabs>
          <w:tab w:val="clear" w:pos="708"/>
          <w:tab w:val="left" w:pos="4669" w:leader="none"/>
        </w:tabs>
        <w:spacing w:lineRule="auto" w:line="432"/>
        <w:ind w:start="119" w:end="708" w:hanging="0"/>
        <w:rPr>
          <w:color w:val="231F20"/>
        </w:rPr>
      </w:pPr>
      <w:r>
        <w:rPr>
          <w:color w:val="231F20"/>
        </w:rPr>
        <w:t>3.3. Il pagamento del Canone non potrà essere ritardato per nessun motivo od eccezione; qualora la Parte Conduttrice avesse da far valere delle eccezioni, dovrà farlo separatamente senza potersi rivalere sul Canone.</w:t>
      </w:r>
    </w:p>
    <w:p>
      <w:pPr>
        <w:pStyle w:val="TextBody"/>
        <w:tabs>
          <w:tab w:val="clear" w:pos="708"/>
          <w:tab w:val="left" w:pos="4669" w:leader="none"/>
        </w:tabs>
        <w:spacing w:lineRule="auto" w:line="432"/>
        <w:ind w:start="119" w:end="708" w:hanging="0"/>
        <w:jc w:val="center"/>
        <w:rPr/>
      </w:pPr>
      <w:r>
        <w:rPr>
          <w:b/>
          <w:color w:val="231F20"/>
        </w:rPr>
        <w:t>4. USO E DESTINAZIONE</w:t>
      </w:r>
    </w:p>
    <w:p>
      <w:pPr>
        <w:pStyle w:val="TextBody"/>
        <w:tabs>
          <w:tab w:val="clear" w:pos="708"/>
          <w:tab w:val="left" w:pos="4669" w:leader="none"/>
        </w:tabs>
        <w:spacing w:lineRule="auto" w:line="432"/>
        <w:ind w:start="119" w:end="708" w:hanging="0"/>
        <w:rPr>
          <w:color w:val="231F20"/>
        </w:rPr>
      </w:pPr>
      <w:r>
        <w:rPr>
          <w:color w:val="231F20"/>
        </w:rPr>
        <w:t>L’Immobile è concesso in locazione [ad uso ufficio e viene utilizzato per attività che non comportano contatti diretti con il pubblico]. Ogni diversa destinazione è vietata pena la risoluzione del Contratto. La Parte Conduttrice dichiara che l’Immobile è adatto all’uso convenuto, in buono stato di manutenzione e di accettarlo nello stato di fatto in cui attualmente si trova, impegnandosi a riconsegnarlo alla scadenza del Contratto nel medesimo stato salvo il normale uso, senza obbligo di previa imbiancatura delle pareti e lamatura del parquet in quanto già stata effettuata a cura e spese della Parte Locatrice.</w:t>
      </w:r>
    </w:p>
    <w:p>
      <w:pPr>
        <w:pStyle w:val="TextBody"/>
        <w:tabs>
          <w:tab w:val="clear" w:pos="708"/>
          <w:tab w:val="left" w:pos="4669" w:leader="none"/>
        </w:tabs>
        <w:spacing w:lineRule="auto" w:line="432"/>
        <w:ind w:start="119" w:end="708" w:hanging="0"/>
        <w:jc w:val="center"/>
        <w:rPr/>
      </w:pPr>
      <w:r>
        <w:rPr>
          <w:b/>
          <w:color w:val="231F20"/>
        </w:rPr>
        <w:t>5. MIGLIORIE E ADDIZIONI</w:t>
      </w:r>
    </w:p>
    <w:p>
      <w:pPr>
        <w:pStyle w:val="TextBody"/>
        <w:tabs>
          <w:tab w:val="clear" w:pos="708"/>
          <w:tab w:val="left" w:pos="4669" w:leader="none"/>
        </w:tabs>
        <w:spacing w:lineRule="auto" w:line="432"/>
        <w:ind w:start="119" w:end="708" w:hanging="0"/>
        <w:rPr>
          <w:color w:val="231F20"/>
        </w:rPr>
      </w:pPr>
      <w:r>
        <w:rPr>
          <w:color w:val="231F20"/>
        </w:rPr>
        <w:t>Le Parti convengono che la Parte Conduttrice non sarà tenuta, neppure in parte, alla riduzione in pristino dell'Immobile - con riferimento alle eventuali migliorie, modifiche o addizioni apportate dalla Parte Conduttrice stessa - alla scadenza del presente Contratto, né ad indennizzare in alcun modo la Parte Locatrice in relazione alla restituzione dell'Immobile in condizioni diverse rispetto allo stato attuale. Le eventuali migliorie ed addizioni che la Parte Conduttrice volesse apportare all’Immobile dovranno essere approvate dalla Parte Locatrice e resteranno a vantaggio della Parte Locatrice stessa, senza che nulla sia dovuto da quest’ultima alla Parte Conduttrice.</w:t>
      </w:r>
    </w:p>
    <w:p>
      <w:pPr>
        <w:pStyle w:val="TextBody"/>
        <w:tabs>
          <w:tab w:val="clear" w:pos="708"/>
          <w:tab w:val="left" w:pos="4669" w:leader="none"/>
        </w:tabs>
        <w:spacing w:lineRule="auto" w:line="432"/>
        <w:ind w:start="119" w:end="708" w:hanging="0"/>
        <w:jc w:val="center"/>
        <w:rPr/>
      </w:pPr>
      <w:r>
        <w:rPr>
          <w:b/>
          <w:color w:val="231F20"/>
        </w:rPr>
        <w:t>6. SUBLOCAZIONE E CESSIONE</w:t>
      </w:r>
    </w:p>
    <w:p>
      <w:pPr>
        <w:pStyle w:val="TextBody"/>
        <w:tabs>
          <w:tab w:val="clear" w:pos="708"/>
          <w:tab w:val="left" w:pos="4669" w:leader="none"/>
        </w:tabs>
        <w:spacing w:lineRule="auto" w:line="432"/>
        <w:ind w:start="119" w:end="708" w:hanging="0"/>
        <w:rPr/>
      </w:pPr>
      <w:r>
        <w:rPr>
          <w:color w:val="231F20"/>
        </w:rPr>
        <w:t>È fatto espresso divieto alla Parte Conduttrice di sublocare in tutto od in parte l'Immobile, di modificare, anche temporaneamente, la destinazione contrattuale dell’Immobile e di cedere, anche parzialmente, ad altri il Contratto senza il preventivo consenso scritto della Parte Locatrice. In deroga a quanto precede, la Parte Conduttrice, in qualsiasi momento nel corso del presente Contratto, è espressamente autorizzata a cedere lo stesso e/o sublocare e/o mettere a disposizione a qualsiasi titolo, ragione o causa l'Immobile, a società appartenenti allo stesso gruppo della Parte Conduttrice, senza necessità del preventivo consenso scritto della Parte Locatrice ma dandone semplice comunicazione alla Parte Locatrice. Resta in ogni caso salvo quanto previsto dall’articolo 36 della citata Legge sulle Locazioni.</w:t>
      </w:r>
    </w:p>
    <w:p>
      <w:pPr>
        <w:pStyle w:val="TextBody"/>
        <w:tabs>
          <w:tab w:val="clear" w:pos="708"/>
          <w:tab w:val="left" w:pos="4669" w:leader="none"/>
        </w:tabs>
        <w:spacing w:lineRule="auto" w:line="432"/>
        <w:ind w:start="119" w:end="708" w:hanging="0"/>
        <w:jc w:val="center"/>
        <w:rPr>
          <w:b/>
          <w:b/>
          <w:color w:val="231F20"/>
        </w:rPr>
      </w:pPr>
      <w:r>
        <w:rPr>
          <w:b/>
          <w:color w:val="231F20"/>
        </w:rPr>
        <w:t>7. ONERI ACCESSORI</w:t>
      </w:r>
    </w:p>
    <w:p>
      <w:pPr>
        <w:pStyle w:val="TextBody"/>
        <w:tabs>
          <w:tab w:val="clear" w:pos="708"/>
          <w:tab w:val="left" w:pos="4669" w:leader="none"/>
        </w:tabs>
        <w:spacing w:lineRule="auto" w:line="432"/>
        <w:ind w:start="119" w:end="708" w:hanging="0"/>
        <w:rPr/>
      </w:pPr>
      <w:r>
        <w:rPr>
          <w:color w:val="231F20"/>
        </w:rPr>
        <w:t>Tutti gli oneri accessori sono interamente a carico della Parte Conduttrice e, in particolare, tutte le spese relative al servizio di pulizia, alla fornitura dell’acqua, dell’energia elettrica e del riscaldamento, allo spurgo fognatura, pozzi neri e latrine, alla manutenzione ordinaria dell'Immobile e alla gestione e manutenzione dell'ascensore.</w:t>
      </w:r>
    </w:p>
    <w:p>
      <w:pPr>
        <w:pStyle w:val="TextBody"/>
        <w:tabs>
          <w:tab w:val="clear" w:pos="708"/>
          <w:tab w:val="left" w:pos="4669" w:leader="none"/>
        </w:tabs>
        <w:spacing w:lineRule="auto" w:line="432"/>
        <w:ind w:start="119" w:end="708" w:hanging="0"/>
        <w:rPr>
          <w:color w:val="231F20"/>
        </w:rPr>
      </w:pPr>
      <w:r>
        <w:rPr>
          <w:color w:val="231F20"/>
        </w:rPr>
        <w:t xml:space="preserve">Sono a carico della Parte Conduttrice le riparazioni di ordinaria manutenzione e la piccola manutenzione di cui agli articoli 1576 e 1609 c.c. ed espressamente fra esse quelle relative agli impianti di acqua, luce, gas e sanitari, alle serrature e alle chiavi, ai cardini degli infissi, alla superficie dei muri e dei soffitti e degli infissi, alle marmette e piastrelle di pavimentazione e di rivestimento. </w:t>
      </w:r>
    </w:p>
    <w:p>
      <w:pPr>
        <w:pStyle w:val="TextBody"/>
        <w:tabs>
          <w:tab w:val="clear" w:pos="708"/>
          <w:tab w:val="left" w:pos="4669" w:leader="none"/>
        </w:tabs>
        <w:spacing w:lineRule="auto" w:line="432"/>
        <w:ind w:start="119" w:end="708" w:hanging="0"/>
        <w:jc w:val="center"/>
        <w:rPr>
          <w:b/>
          <w:b/>
          <w:color w:val="231F20"/>
        </w:rPr>
      </w:pPr>
      <w:r>
        <w:rPr>
          <w:b/>
          <w:color w:val="231F20"/>
        </w:rPr>
        <w:t>8. VARIE</w:t>
      </w:r>
    </w:p>
    <w:p>
      <w:pPr>
        <w:pStyle w:val="TextBody"/>
        <w:tabs>
          <w:tab w:val="clear" w:pos="708"/>
          <w:tab w:val="left" w:pos="4669" w:leader="none"/>
        </w:tabs>
        <w:spacing w:lineRule="auto" w:line="432"/>
        <w:ind w:start="119" w:end="708" w:hanging="0"/>
        <w:rPr>
          <w:color w:val="231F20"/>
        </w:rPr>
      </w:pPr>
      <w:r>
        <w:rPr>
          <w:color w:val="231F20"/>
        </w:rPr>
        <w:t xml:space="preserve"> </w:t>
      </w:r>
      <w:r>
        <w:rPr>
          <w:color w:val="231F20"/>
        </w:rPr>
        <w:t>8.1. È vietata qualsiasi modifica, innovazione o trasformazione dell'Immobile senza il preventivo consenso scritto della Parte Locatrice, fermo restando che ogni spesa, anche se autorizzata, ivi comprese quelle relative alle pratiche amministrative che fossero necessarie, rimarrà ad integrale carico della Parte Conduttrice. Ogni aggiunta che non possa essere tolta senza danneggiare i locali oggetto di locazione ed ogni altra innovazione, pur autorizzata, resterà acquisita alla proprietà a titolo gratuito, fermo restando quanto previsto all'art. 7 che precede. Sono per intero a carico della Parte Conduttrice tutti gli adeguamenti, aggiunte e/o innovazioni che le norme emanante dovessero imporre per lo svolgimento dell’attività cui è destinata la presente locazione.</w:t>
      </w:r>
    </w:p>
    <w:p>
      <w:pPr>
        <w:pStyle w:val="TextBody"/>
        <w:tabs>
          <w:tab w:val="clear" w:pos="708"/>
          <w:tab w:val="left" w:pos="4669" w:leader="none"/>
        </w:tabs>
        <w:spacing w:lineRule="auto" w:line="432"/>
        <w:ind w:start="119" w:end="708" w:hanging="0"/>
        <w:rPr>
          <w:color w:val="231F20"/>
        </w:rPr>
      </w:pPr>
      <w:r>
        <w:rPr>
          <w:color w:val="231F20"/>
        </w:rPr>
        <w:t>8.2.</w:t>
      </w:r>
      <w:r>
        <w:rPr>
          <w:b/>
          <w:color w:val="231F20"/>
        </w:rPr>
        <w:t xml:space="preserve"> </w:t>
      </w:r>
      <w:r>
        <w:rPr>
          <w:color w:val="231F20"/>
        </w:rPr>
        <w:t>La Parte Conduttrice dichiara di accettare e ricevere l'Immobile nello stato di fatto in cui lo stesso si trova.</w:t>
      </w:r>
    </w:p>
    <w:p>
      <w:pPr>
        <w:pStyle w:val="TextBody"/>
        <w:tabs>
          <w:tab w:val="clear" w:pos="708"/>
          <w:tab w:val="left" w:pos="4669" w:leader="none"/>
        </w:tabs>
        <w:spacing w:lineRule="auto" w:line="432"/>
        <w:ind w:start="119" w:end="708" w:hanging="0"/>
        <w:rPr/>
      </w:pPr>
      <w:r>
        <w:rPr>
          <w:color w:val="231F20"/>
        </w:rPr>
        <w:t>8.3. La Parte Locatrice si riserva il diritto di visitare, o far visitare da tecnico di sua fiducia, con preavviso di almeno 24 (ventiquattro) ore e per massimo una volta al mese, l’Immobile per motivata ragione (come - ad esempio - in caso di interventi/sopralluoghi di carattere tecnico-impiantistico). Tali accessi dovranno svolgersi in modo tale da non impedire il regolare svolgimento dell'attività lavorativa della Parte Conduttrice, il tutto salvo cause di forza maggiore.</w:t>
      </w:r>
    </w:p>
    <w:p>
      <w:pPr>
        <w:pStyle w:val="TextBody"/>
        <w:tabs>
          <w:tab w:val="clear" w:pos="708"/>
          <w:tab w:val="left" w:pos="4669" w:leader="none"/>
        </w:tabs>
        <w:spacing w:lineRule="auto" w:line="432"/>
        <w:ind w:start="119" w:end="708" w:hanging="0"/>
        <w:rPr>
          <w:color w:val="231F20"/>
        </w:rPr>
      </w:pPr>
      <w:r>
        <w:rPr>
          <w:color w:val="231F20"/>
        </w:rPr>
        <w:t>8.4. Con il medesimo preavviso di cui all'art. 8.3 che precede, in caso di messa in vendita dell’Immobile e durante i 6 (sei) mesi precedenti la scadenza del Contratto, la Parte Conduttrice si impegna a consentire la visita dell’Immobile da parte di potenziali acquirenti o conduttori due volte alla settimana, in orario di ufficio da stabilirsi in accordo con la stessa Parte Conduttrice. Tali accessi dovranno svolgersi in modo tale da non impedire il regolare svolgimento dell'attività lavorativa della Parte Conduttrice.</w:t>
      </w:r>
    </w:p>
    <w:p>
      <w:pPr>
        <w:pStyle w:val="TextBody"/>
        <w:tabs>
          <w:tab w:val="clear" w:pos="708"/>
          <w:tab w:val="left" w:pos="4669" w:leader="none"/>
        </w:tabs>
        <w:spacing w:lineRule="auto" w:line="432"/>
        <w:ind w:start="119" w:end="708" w:hanging="0"/>
        <w:rPr>
          <w:color w:val="231F20"/>
        </w:rPr>
      </w:pPr>
      <w:r>
        <w:rPr>
          <w:color w:val="231F20"/>
        </w:rPr>
        <w:t>8.5. La Parte Conduttrice è costituita custode della cosa locata e ne risponderà in caso di danni attribuiti a sua colpa, negligenza o abuso. Esonera inoltre espressamente la Parte Locatrice da ogni responsabilità per danni diretti o indiretti che possano derivare a sé o a terzi frequentatori dell’Immobile da fatti od omissioni di altri comproprietari od inquilini dello stabile o di terzi. La Parte Conduttrice si obbliga a osservare e far osservare le regole di buon vicinato, a non tenere depositi di materiali pericolosi, a non destinare l'Immobile ad uso contrario all’igiene, alla sicurezza, alla tranquillità e al decoro dell’edificio, a non esporre cartelli e/o insegne senza l’approvazione della Parte Locatrice, impegnandosi a riconsegnare l’Immobile alla scadenza libero da persone e cose e pulito in ogni sua parte.</w:t>
      </w:r>
    </w:p>
    <w:p>
      <w:pPr>
        <w:pStyle w:val="TextBody"/>
        <w:tabs>
          <w:tab w:val="clear" w:pos="708"/>
          <w:tab w:val="left" w:pos="4669" w:leader="none"/>
        </w:tabs>
        <w:spacing w:lineRule="auto" w:line="432"/>
        <w:ind w:start="119" w:end="708" w:hanging="0"/>
        <w:rPr>
          <w:color w:val="231F20"/>
        </w:rPr>
      </w:pPr>
      <w:r>
        <w:rPr>
          <w:color w:val="231F20"/>
        </w:rPr>
        <w:t>8.6. A garanzia dell’esatto adempimento delle obbligazioni derivanti dal presente Contratto, la Parte Conduttrice versa - contestualmente alla consegna dell'Immobile - alla Parte Locatrice l’importo di Euro ______(_____/00), pari a [tre] mensilità del Canone, a titolo di deposito cauzionale (di seguito, il "</w:t>
      </w:r>
      <w:r>
        <w:rPr>
          <w:b/>
          <w:color w:val="231F20"/>
        </w:rPr>
        <w:t>Deposito Cauzionale</w:t>
      </w:r>
      <w:r>
        <w:rPr>
          <w:color w:val="231F20"/>
        </w:rPr>
        <w:t xml:space="preserve">") a mezzo bonifico bancario. Il Deposito Cauzionale sarà restituito a locazione ultimata, previa riconsegna dell'Immobile dopo averne dedotto quanto eventualmente dovuto dalla Parte Conduttrice a qualsiasi titolo in base al presente Contratto, ivi compresa la rifusione alla Parte Locatrice degli eventuali danni verificatisi, accertati in contraddittorio e quantificati in apposito verbale di riconsegna. </w:t>
      </w:r>
    </w:p>
    <w:p>
      <w:pPr>
        <w:pStyle w:val="TextBody"/>
        <w:tabs>
          <w:tab w:val="clear" w:pos="708"/>
          <w:tab w:val="left" w:pos="4669" w:leader="none"/>
        </w:tabs>
        <w:spacing w:lineRule="auto" w:line="432"/>
        <w:ind w:start="119" w:end="708" w:hanging="0"/>
        <w:rPr/>
      </w:pPr>
      <w:r>
        <w:rPr>
          <w:color w:val="231F20"/>
        </w:rPr>
        <w:t>8.7. Qualsiasi modifica al presente Contratto dovrà essere effettuata per iscritto.</w:t>
      </w:r>
    </w:p>
    <w:p>
      <w:pPr>
        <w:pStyle w:val="TextBody"/>
        <w:tabs>
          <w:tab w:val="clear" w:pos="708"/>
          <w:tab w:val="left" w:pos="4669" w:leader="none"/>
        </w:tabs>
        <w:spacing w:lineRule="auto" w:line="432"/>
        <w:ind w:start="119" w:end="708" w:hanging="0"/>
        <w:rPr>
          <w:color w:val="231F20"/>
        </w:rPr>
      </w:pPr>
      <w:r>
        <w:rPr>
          <w:color w:val="231F20"/>
        </w:rPr>
        <w:t>8.8. Sono a carico della Parte Conduttrice l’imposta di bollo per il Contratto e le quietanze, l’imposta di registro nella misura del 50% e, in caso di recesso anticipato della Parte Conduttrice, l’imposta di registro per la risoluzione del Contratto. La registrazione del Contratto verrà eseguita a cura della Parte Locatrice. Rimarranno a carico della Parte Conduttrice tasse e imposte inerenti l’attività da essa esercitata nell’Immobile locato, ivi comprese TARI e TASI. Per quanto non previsto si farà riferimento alle leggi vigenti e alle norme del codice civile.</w:t>
      </w:r>
    </w:p>
    <w:p>
      <w:pPr>
        <w:pStyle w:val="TextBody"/>
        <w:tabs>
          <w:tab w:val="clear" w:pos="708"/>
          <w:tab w:val="left" w:pos="4669" w:leader="none"/>
        </w:tabs>
        <w:spacing w:lineRule="auto" w:line="432"/>
        <w:ind w:start="142" w:end="708" w:hanging="0"/>
        <w:rPr>
          <w:color w:val="231F20"/>
        </w:rPr>
      </w:pPr>
      <w:r>
        <w:rPr>
          <w:color w:val="231F20"/>
        </w:rPr>
        <w:t>8.9. Le Parti si autorizzano reciprocamente a comunicare a terzi i propri dati personali in relazione ad adempimenti connessi al presente Contratto ai sensi del D.Lgs. 196/2003 e del Regolamento UE 679/2016 (GDPR).</w:t>
      </w:r>
    </w:p>
    <w:p>
      <w:pPr>
        <w:pStyle w:val="TextBody"/>
        <w:tabs>
          <w:tab w:val="clear" w:pos="708"/>
          <w:tab w:val="left" w:pos="4669" w:leader="none"/>
        </w:tabs>
        <w:spacing w:lineRule="auto" w:line="432"/>
        <w:ind w:start="119" w:end="708" w:hanging="0"/>
        <w:rPr>
          <w:color w:val="231F20"/>
        </w:rPr>
      </w:pPr>
      <w:r>
        <w:rPr>
          <w:color w:val="231F20"/>
        </w:rPr>
        <w:t>8.10. La Parte Conduttrice prende atto che eventuali frodi e mancati pagamenti dei canoni di locazione del Contratto potranno determinare la inclusione dei dati del cattivo conduttore-pagatore in banche dati di solvibilità e morosità.</w:t>
      </w:r>
    </w:p>
    <w:p>
      <w:pPr>
        <w:pStyle w:val="TextBody"/>
        <w:tabs>
          <w:tab w:val="clear" w:pos="708"/>
          <w:tab w:val="left" w:pos="4669" w:leader="none"/>
        </w:tabs>
        <w:spacing w:lineRule="auto" w:line="432"/>
        <w:ind w:start="119" w:end="708" w:hanging="0"/>
        <w:rPr/>
      </w:pPr>
      <w:r>
        <w:rPr>
          <w:color w:val="231F20"/>
        </w:rPr>
        <w:t>8.11 Il presente Contratto è regolato dalla legge italiana. Qualsiasi controversia sorta tra le Parti e derivante dal presente Contratto, o connessa allo stesso, sarà deferita alla giurisdizione esclusiva del Foro di _______.</w:t>
      </w:r>
    </w:p>
    <w:p>
      <w:pPr>
        <w:pStyle w:val="TextBody"/>
        <w:tabs>
          <w:tab w:val="clear" w:pos="708"/>
          <w:tab w:val="left" w:pos="4669" w:leader="none"/>
        </w:tabs>
        <w:spacing w:lineRule="auto" w:line="432"/>
        <w:ind w:start="119" w:end="708" w:hanging="0"/>
        <w:rPr/>
      </w:pPr>
      <w:r>
        <w:rPr>
          <w:color w:val="231F20"/>
        </w:rPr>
        <w:t>8.12. Tutte le comunicazioni previste o richieste dal presente Contratto, o comunque necessarie in relazione allo stesso, dovranno essere effettuate ai seguenti indirizzi, ovvero a quelli diversi eventualmente comunicati per iscritto dalle Parti:</w:t>
      </w:r>
    </w:p>
    <w:p>
      <w:pPr>
        <w:pStyle w:val="TextBody"/>
        <w:tabs>
          <w:tab w:val="clear" w:pos="708"/>
          <w:tab w:val="left" w:pos="4669" w:leader="none"/>
        </w:tabs>
        <w:spacing w:lineRule="auto" w:line="432"/>
        <w:ind w:start="119" w:end="708" w:hanging="0"/>
        <w:rPr>
          <w:color w:val="231F20"/>
        </w:rPr>
      </w:pPr>
      <w:r>
        <w:rPr>
          <w:color w:val="231F20"/>
        </w:rPr>
      </w:r>
    </w:p>
    <w:p>
      <w:pPr>
        <w:pStyle w:val="TextBody"/>
        <w:tabs>
          <w:tab w:val="clear" w:pos="708"/>
          <w:tab w:val="left" w:pos="4669" w:leader="none"/>
        </w:tabs>
        <w:spacing w:lineRule="auto" w:line="432"/>
        <w:ind w:start="119" w:end="708" w:hanging="0"/>
        <w:rPr>
          <w:i/>
          <w:i/>
          <w:color w:val="231F20"/>
        </w:rPr>
      </w:pPr>
      <w:r>
        <w:rPr>
          <w:i/>
          <w:color w:val="231F20"/>
        </w:rPr>
        <w:t>- se alla Parte Locatrice</w:t>
      </w:r>
    </w:p>
    <w:p>
      <w:pPr>
        <w:pStyle w:val="TextBody"/>
        <w:tabs>
          <w:tab w:val="clear" w:pos="708"/>
          <w:tab w:val="left" w:pos="4669" w:leader="none"/>
        </w:tabs>
        <w:spacing w:lineRule="auto" w:line="432"/>
        <w:ind w:start="119" w:end="708" w:hanging="0"/>
        <w:rPr>
          <w:b/>
          <w:b/>
          <w:color w:val="231F20"/>
        </w:rPr>
      </w:pPr>
      <w:r>
        <w:rPr>
          <w:b/>
          <w:color w:val="231F20"/>
        </w:rPr>
        <w:t>________________</w:t>
      </w:r>
    </w:p>
    <w:p>
      <w:pPr>
        <w:pStyle w:val="TextBody"/>
        <w:tabs>
          <w:tab w:val="clear" w:pos="708"/>
          <w:tab w:val="left" w:pos="4669" w:leader="none"/>
        </w:tabs>
        <w:spacing w:lineRule="auto" w:line="432"/>
        <w:ind w:start="119" w:end="708" w:hanging="0"/>
        <w:rPr>
          <w:color w:val="231F20"/>
        </w:rPr>
      </w:pPr>
      <w:r>
        <w:rPr>
          <w:color w:val="231F20"/>
        </w:rPr>
        <w:t>Indirizzo: ________</w:t>
      </w:r>
    </w:p>
    <w:p>
      <w:pPr>
        <w:pStyle w:val="TextBody"/>
        <w:tabs>
          <w:tab w:val="clear" w:pos="708"/>
          <w:tab w:val="left" w:pos="4669" w:leader="none"/>
        </w:tabs>
        <w:spacing w:lineRule="auto" w:line="432"/>
        <w:ind w:start="119" w:end="708" w:hanging="0"/>
        <w:rPr>
          <w:color w:val="231F20"/>
        </w:rPr>
      </w:pPr>
      <w:r>
        <w:rPr>
          <w:color w:val="231F20"/>
        </w:rPr>
        <w:t>Telefono: ________</w:t>
      </w:r>
    </w:p>
    <w:p>
      <w:pPr>
        <w:pStyle w:val="TextBody"/>
        <w:tabs>
          <w:tab w:val="clear" w:pos="708"/>
          <w:tab w:val="left" w:pos="4669" w:leader="none"/>
        </w:tabs>
        <w:spacing w:lineRule="auto" w:line="432"/>
        <w:ind w:start="119" w:end="708" w:hanging="0"/>
        <w:rPr>
          <w:color w:val="231F20"/>
        </w:rPr>
      </w:pPr>
      <w:r>
        <w:rPr>
          <w:color w:val="231F20"/>
        </w:rPr>
        <w:t>Fax: ____________</w:t>
      </w:r>
    </w:p>
    <w:p>
      <w:pPr>
        <w:pStyle w:val="TextBody"/>
        <w:tabs>
          <w:tab w:val="clear" w:pos="708"/>
          <w:tab w:val="left" w:pos="4669" w:leader="none"/>
        </w:tabs>
        <w:spacing w:lineRule="auto" w:line="432"/>
        <w:ind w:start="119" w:end="708" w:hanging="0"/>
        <w:rPr>
          <w:color w:val="231F20"/>
        </w:rPr>
      </w:pPr>
      <w:r>
        <w:rPr>
          <w:color w:val="231F20"/>
        </w:rPr>
        <w:t>Email: __________</w:t>
      </w:r>
    </w:p>
    <w:p>
      <w:pPr>
        <w:pStyle w:val="TextBody"/>
        <w:tabs>
          <w:tab w:val="clear" w:pos="708"/>
          <w:tab w:val="left" w:pos="4669" w:leader="none"/>
        </w:tabs>
        <w:spacing w:lineRule="auto" w:line="432"/>
        <w:ind w:start="119" w:end="708" w:hanging="0"/>
        <w:rPr>
          <w:color w:val="231F20"/>
        </w:rPr>
      </w:pPr>
      <w:r>
        <w:rPr>
          <w:color w:val="231F20"/>
        </w:rPr>
        <w:t>PEC: ___________</w:t>
      </w:r>
    </w:p>
    <w:p>
      <w:pPr>
        <w:pStyle w:val="TextBody"/>
        <w:tabs>
          <w:tab w:val="clear" w:pos="708"/>
          <w:tab w:val="left" w:pos="4669" w:leader="none"/>
        </w:tabs>
        <w:spacing w:lineRule="auto" w:line="432"/>
        <w:ind w:start="119" w:end="708" w:hanging="0"/>
        <w:rPr>
          <w:color w:val="231F20"/>
        </w:rPr>
      </w:pPr>
      <w:r>
        <w:rPr>
          <w:color w:val="231F20"/>
        </w:rPr>
      </w:r>
    </w:p>
    <w:p>
      <w:pPr>
        <w:pStyle w:val="TextBody"/>
        <w:tabs>
          <w:tab w:val="clear" w:pos="708"/>
          <w:tab w:val="left" w:pos="4669" w:leader="none"/>
        </w:tabs>
        <w:spacing w:lineRule="auto" w:line="432"/>
        <w:ind w:start="119" w:end="708" w:hanging="0"/>
        <w:rPr>
          <w:color w:val="231F20"/>
        </w:rPr>
      </w:pPr>
      <w:r>
        <w:rPr>
          <w:i/>
          <w:color w:val="231F20"/>
        </w:rPr>
        <w:t>- se alla Parte Conduttrice</w:t>
      </w:r>
    </w:p>
    <w:p>
      <w:pPr>
        <w:pStyle w:val="TextBody"/>
        <w:tabs>
          <w:tab w:val="clear" w:pos="708"/>
          <w:tab w:val="left" w:pos="4669" w:leader="none"/>
        </w:tabs>
        <w:spacing w:lineRule="auto" w:line="432"/>
        <w:ind w:start="119" w:end="708" w:hanging="0"/>
        <w:rPr>
          <w:b/>
          <w:b/>
          <w:color w:val="231F20"/>
        </w:rPr>
      </w:pPr>
      <w:r>
        <w:rPr>
          <w:b/>
          <w:color w:val="231F20"/>
        </w:rPr>
        <w:t>________________</w:t>
      </w:r>
    </w:p>
    <w:p>
      <w:pPr>
        <w:pStyle w:val="TextBody"/>
        <w:tabs>
          <w:tab w:val="clear" w:pos="708"/>
          <w:tab w:val="left" w:pos="4669" w:leader="none"/>
        </w:tabs>
        <w:spacing w:lineRule="auto" w:line="432"/>
        <w:ind w:start="119" w:end="708" w:hanging="0"/>
        <w:rPr>
          <w:color w:val="231F20"/>
        </w:rPr>
      </w:pPr>
      <w:r>
        <w:rPr>
          <w:color w:val="231F20"/>
        </w:rPr>
        <w:t>Indirizzo: ________</w:t>
      </w:r>
    </w:p>
    <w:p>
      <w:pPr>
        <w:pStyle w:val="TextBody"/>
        <w:tabs>
          <w:tab w:val="clear" w:pos="708"/>
          <w:tab w:val="left" w:pos="4669" w:leader="none"/>
        </w:tabs>
        <w:spacing w:lineRule="auto" w:line="432"/>
        <w:ind w:start="119" w:end="708" w:hanging="0"/>
        <w:rPr>
          <w:color w:val="231F20"/>
        </w:rPr>
      </w:pPr>
      <w:r>
        <w:rPr>
          <w:color w:val="231F20"/>
        </w:rPr>
        <w:t>Telefono: ________</w:t>
      </w:r>
    </w:p>
    <w:p>
      <w:pPr>
        <w:pStyle w:val="TextBody"/>
        <w:tabs>
          <w:tab w:val="clear" w:pos="708"/>
          <w:tab w:val="left" w:pos="4669" w:leader="none"/>
        </w:tabs>
        <w:spacing w:lineRule="auto" w:line="432"/>
        <w:ind w:start="119" w:end="708" w:hanging="0"/>
        <w:rPr>
          <w:color w:val="231F20"/>
        </w:rPr>
      </w:pPr>
      <w:r>
        <w:rPr>
          <w:color w:val="231F20"/>
        </w:rPr>
        <w:t>Fax: ____________</w:t>
      </w:r>
    </w:p>
    <w:p>
      <w:pPr>
        <w:pStyle w:val="TextBody"/>
        <w:tabs>
          <w:tab w:val="clear" w:pos="708"/>
          <w:tab w:val="left" w:pos="4669" w:leader="none"/>
        </w:tabs>
        <w:spacing w:lineRule="auto" w:line="432"/>
        <w:ind w:start="119" w:end="708" w:hanging="0"/>
        <w:rPr>
          <w:color w:val="231F20"/>
        </w:rPr>
      </w:pPr>
      <w:r>
        <w:rPr>
          <w:color w:val="231F20"/>
        </w:rPr>
        <w:t>Email: __________</w:t>
      </w:r>
    </w:p>
    <w:p>
      <w:pPr>
        <w:pStyle w:val="TextBody"/>
        <w:tabs>
          <w:tab w:val="clear" w:pos="708"/>
          <w:tab w:val="left" w:pos="4669" w:leader="none"/>
        </w:tabs>
        <w:spacing w:lineRule="auto" w:line="432"/>
        <w:ind w:start="119" w:end="708" w:hanging="0"/>
        <w:rPr>
          <w:color w:val="231F20"/>
        </w:rPr>
      </w:pPr>
      <w:r>
        <w:rPr>
          <w:color w:val="231F20"/>
        </w:rPr>
        <w:t>PEC: ___________</w:t>
      </w:r>
    </w:p>
    <w:p>
      <w:pPr>
        <w:pStyle w:val="TextBody"/>
        <w:spacing w:before="10" w:after="0"/>
        <w:rPr>
          <w:color w:val="231F20"/>
          <w:sz w:val="16"/>
        </w:rPr>
      </w:pPr>
      <w:r>
        <w:rPr>
          <w:color w:val="231F20"/>
          <w:sz w:val="16"/>
        </w:rPr>
      </w:r>
    </w:p>
    <w:p>
      <w:pPr>
        <w:pStyle w:val="TextBody"/>
        <w:spacing w:lineRule="auto" w:line="432"/>
        <w:ind w:start="119" w:end="6100" w:hanging="0"/>
        <w:rPr>
          <w:color w:val="231F20"/>
          <w:spacing w:val="-2"/>
        </w:rPr>
      </w:pPr>
      <w:r>
        <w:rPr>
          <w:color w:val="231F20"/>
        </w:rPr>
        <w:t xml:space="preserve">Letto, approvato e </w:t>
      </w:r>
      <w:r>
        <w:rPr>
          <w:color w:val="231F20"/>
          <w:spacing w:val="-2"/>
        </w:rPr>
        <w:t xml:space="preserve">sottoscritto. </w:t>
      </w:r>
    </w:p>
    <w:p>
      <w:pPr>
        <w:pStyle w:val="TextBody"/>
        <w:ind w:firstLine="142"/>
        <w:rPr>
          <w:color w:val="231F20"/>
        </w:rPr>
      </w:pPr>
      <w:r>
        <w:rPr>
          <w:color w:val="231F20"/>
        </w:rPr>
        <w:t>Il __________________</w:t>
      </w:r>
    </w:p>
    <w:p>
      <w:pPr>
        <w:pStyle w:val="TextBody"/>
        <w:ind w:firstLine="142"/>
        <w:rPr>
          <w:color w:val="231F20"/>
        </w:rPr>
      </w:pPr>
      <w:r>
        <w:rPr>
          <w:color w:val="231F20"/>
        </w:rPr>
      </w:r>
    </w:p>
    <w:p>
      <w:pPr>
        <w:pStyle w:val="TextBody"/>
        <w:ind w:firstLine="142"/>
        <w:rPr>
          <w:color w:val="231F20"/>
        </w:rPr>
      </w:pPr>
      <w:r>
        <w:rPr>
          <w:color w:val="231F20"/>
        </w:rPr>
      </w:r>
    </w:p>
    <w:p>
      <w:pPr>
        <w:pStyle w:val="TextBody"/>
        <w:ind w:firstLine="142"/>
        <w:rPr>
          <w:color w:val="231F20"/>
        </w:rPr>
      </w:pPr>
      <w:r>
        <w:rPr>
          <w:color w:val="231F20"/>
        </w:rPr>
      </w:r>
    </w:p>
    <w:p>
      <w:pPr>
        <w:pStyle w:val="TextBody"/>
        <w:ind w:firstLine="142"/>
        <w:rPr>
          <w:color w:val="231F20"/>
          <w:sz w:val="18"/>
        </w:rPr>
      </w:pPr>
      <w:r>
        <w:rPr>
          <w:color w:val="231F20"/>
          <w:sz w:val="18"/>
        </w:rPr>
      </w:r>
    </w:p>
    <w:p>
      <w:pPr>
        <w:pStyle w:val="TextBody"/>
        <w:spacing w:before="2" w:after="0"/>
        <w:ind w:firstLine="119"/>
        <w:rPr>
          <w:color w:val="231F20"/>
          <w:sz w:val="18"/>
        </w:rPr>
      </w:pPr>
      <w:r>
        <w:rPr>
          <w:color w:val="231F20"/>
          <w:sz w:val="18"/>
        </w:rPr>
      </w:r>
    </w:p>
    <w:p>
      <w:pPr>
        <w:pStyle w:val="TextBody"/>
        <w:spacing w:before="2" w:after="0"/>
        <w:ind w:firstLine="119"/>
        <w:rPr>
          <w:color w:val="231F20"/>
        </w:rPr>
      </w:pPr>
      <w:r>
        <w:rPr>
          <w:color w:val="231F20"/>
        </w:rPr>
        <w:t>__________________</w:t>
      </w:r>
    </w:p>
    <w:p>
      <w:pPr>
        <w:pStyle w:val="TextBody"/>
        <w:tabs>
          <w:tab w:val="clear" w:pos="708"/>
          <w:tab w:val="left" w:pos="5240" w:leader="none"/>
        </w:tabs>
        <w:ind w:start="119" w:hanging="0"/>
        <w:rPr>
          <w:color w:val="231F20"/>
        </w:rPr>
      </w:pPr>
      <w:r>
        <w:rPr>
          <w:color w:val="231F20"/>
        </w:rPr>
        <w:t xml:space="preserve"> </w:t>
      </w:r>
      <w:r>
        <w:rPr>
          <w:color w:val="231F20"/>
        </w:rPr>
        <w:t>Firma Parte Locatrice</w:t>
      </w:r>
    </w:p>
    <w:p>
      <w:pPr>
        <w:pStyle w:val="TextBody"/>
        <w:spacing w:before="2" w:after="0"/>
        <w:rPr>
          <w:color w:val="231F20"/>
        </w:rPr>
      </w:pPr>
      <w:r>
        <w:rPr>
          <w:color w:val="231F20"/>
        </w:rPr>
      </w:r>
    </w:p>
    <w:p>
      <w:pPr>
        <w:pStyle w:val="TextBody"/>
        <w:spacing w:before="2" w:after="0"/>
        <w:rPr>
          <w:sz w:val="22"/>
        </w:rPr>
      </w:pPr>
      <w:r>
        <w:rPr>
          <w:sz w:val="22"/>
        </w:rPr>
      </w:r>
    </w:p>
    <w:p>
      <w:pPr>
        <w:pStyle w:val="TextBody"/>
        <w:spacing w:before="2" w:after="0"/>
        <w:rPr>
          <w:sz w:val="22"/>
        </w:rPr>
      </w:pPr>
      <w:r>
        <w:rPr>
          <w:sz w:val="22"/>
        </w:rPr>
      </w:r>
    </w:p>
    <w:p>
      <w:pPr>
        <w:pStyle w:val="TextBody"/>
        <w:tabs>
          <w:tab w:val="clear" w:pos="708"/>
          <w:tab w:val="left" w:pos="5240" w:leader="none"/>
        </w:tabs>
        <w:spacing w:before="85" w:after="0"/>
        <w:ind w:start="119" w:hanging="0"/>
        <w:rPr>
          <w:color w:val="231F20"/>
          <w:sz w:val="22"/>
        </w:rPr>
      </w:pPr>
      <w:r>
        <w:rPr>
          <w:color w:val="231F20"/>
          <w:sz w:val="22"/>
        </w:rPr>
      </w:r>
    </w:p>
    <w:p>
      <w:pPr>
        <w:pStyle w:val="TextBody"/>
        <w:tabs>
          <w:tab w:val="clear" w:pos="708"/>
          <w:tab w:val="left" w:pos="5240" w:leader="none"/>
        </w:tabs>
        <w:spacing w:before="85" w:after="0"/>
        <w:ind w:start="119" w:hanging="0"/>
        <w:rPr>
          <w:color w:val="231F20"/>
        </w:rPr>
      </w:pPr>
      <w:r>
        <w:rPr>
          <w:color w:val="231F20"/>
        </w:rPr>
        <w:t>__________________</w:t>
      </w:r>
    </w:p>
    <w:p>
      <w:pPr>
        <w:pStyle w:val="TextBody"/>
        <w:tabs>
          <w:tab w:val="clear" w:pos="708"/>
          <w:tab w:val="left" w:pos="5240" w:leader="none"/>
        </w:tabs>
        <w:ind w:start="119" w:hanging="0"/>
        <w:rPr>
          <w:color w:val="231F20"/>
        </w:rPr>
      </w:pPr>
      <w:r>
        <w:rPr>
          <w:color w:val="231F20"/>
        </w:rPr>
        <w:t>Firma Parte Conduttrice</w:t>
      </w:r>
    </w:p>
    <w:p>
      <w:pPr>
        <w:pStyle w:val="TextBody"/>
        <w:tabs>
          <w:tab w:val="clear" w:pos="708"/>
          <w:tab w:val="left" w:pos="5240" w:leader="none"/>
        </w:tabs>
        <w:spacing w:before="85" w:after="0"/>
        <w:ind w:start="119" w:hanging="0"/>
        <w:rPr>
          <w:color w:val="231F20"/>
        </w:rPr>
      </w:pPr>
      <w:r>
        <w:rPr>
          <w:color w:val="231F20"/>
        </w:rPr>
      </w:r>
    </w:p>
    <w:p>
      <w:pPr>
        <w:pStyle w:val="TextBody"/>
        <w:tabs>
          <w:tab w:val="clear" w:pos="708"/>
          <w:tab w:val="left" w:pos="4669" w:leader="none"/>
        </w:tabs>
        <w:spacing w:lineRule="auto" w:line="432"/>
        <w:ind w:start="119" w:end="708" w:hanging="0"/>
        <w:rPr>
          <w:color w:val="231F20"/>
        </w:rPr>
      </w:pPr>
      <w:r>
        <w:rPr>
          <w:color w:val="231F20"/>
        </w:rPr>
        <w:t>Le parti dichiarano di essere bene a conoscenza, dopo approfondita lettura, delle clausole nr. ____________________ del presente Contratto, che approvano espressamente e specificamente e che hanno carattere essenziale, sicché per patto espresso, la violazione anche di una soltanto di esse comporterà la risoluzione del contratto ai sensi dell’art. 1453 c.c.</w:t>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tab/>
      </w:r>
    </w:p>
    <w:p>
      <w:pPr>
        <w:pStyle w:val="TextBody"/>
        <w:spacing w:before="2" w:after="0"/>
        <w:ind w:firstLine="119"/>
        <w:rPr>
          <w:sz w:val="16"/>
        </w:rPr>
      </w:pPr>
      <w:r>
        <w:rPr>
          <w:color w:val="231F20"/>
        </w:rPr>
        <w:t>__________________</w:t>
      </w:r>
    </w:p>
    <w:p>
      <w:pPr>
        <w:pStyle w:val="TextBody"/>
        <w:tabs>
          <w:tab w:val="clear" w:pos="708"/>
          <w:tab w:val="left" w:pos="5240" w:leader="none"/>
        </w:tabs>
        <w:ind w:start="119" w:hanging="0"/>
        <w:rPr>
          <w:color w:val="231F20"/>
        </w:rPr>
      </w:pPr>
      <w:r>
        <w:rPr>
          <w:color w:val="231F20"/>
        </w:rPr>
        <w:t>Firma Parte Locatrice</w:t>
      </w:r>
    </w:p>
    <w:p>
      <w:pPr>
        <w:pStyle w:val="TextBody"/>
        <w:tabs>
          <w:tab w:val="clear" w:pos="708"/>
          <w:tab w:val="left" w:pos="4669" w:leader="none"/>
        </w:tabs>
        <w:ind w:start="119" w:end="709" w:hanging="0"/>
        <w:rPr>
          <w:b/>
          <w:b/>
          <w:color w:val="231F20"/>
        </w:rPr>
      </w:pPr>
      <w:r>
        <w:rPr>
          <w:b/>
          <w:color w:val="231F20"/>
        </w:rPr>
        <w:tab/>
      </w:r>
    </w:p>
    <w:p>
      <w:pPr>
        <w:pStyle w:val="TextBody"/>
        <w:tabs>
          <w:tab w:val="clear" w:pos="708"/>
          <w:tab w:val="left" w:pos="4669" w:leader="none"/>
        </w:tabs>
        <w:ind w:start="119" w:end="709" w:hanging="0"/>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ind w:firstLine="119"/>
        <w:rPr>
          <w:b/>
          <w:b/>
          <w:color w:val="231F20"/>
        </w:rPr>
      </w:pPr>
      <w:r>
        <w:rPr>
          <w:b/>
          <w:color w:val="231F20"/>
        </w:rPr>
      </w:r>
    </w:p>
    <w:p>
      <w:pPr>
        <w:pStyle w:val="TextBody"/>
        <w:ind w:firstLine="119"/>
        <w:rPr>
          <w:sz w:val="16"/>
        </w:rPr>
      </w:pPr>
      <w:r>
        <w:rPr>
          <w:color w:val="231F20"/>
        </w:rPr>
        <w:t>__________________</w:t>
      </w:r>
    </w:p>
    <w:p>
      <w:pPr>
        <w:pStyle w:val="TextBody"/>
        <w:tabs>
          <w:tab w:val="clear" w:pos="708"/>
          <w:tab w:val="left" w:pos="142" w:leader="none"/>
        </w:tabs>
        <w:rPr>
          <w:color w:val="231F20"/>
        </w:rPr>
      </w:pPr>
      <w:r>
        <w:rPr>
          <w:b/>
          <w:color w:val="231F20"/>
        </w:rPr>
        <w:tab/>
      </w:r>
      <w:r>
        <w:rPr>
          <w:color w:val="231F20"/>
        </w:rPr>
        <w:t>Firma Parte Conduttrice</w:t>
      </w:r>
    </w:p>
    <w:p>
      <w:pPr>
        <w:pStyle w:val="TextBody"/>
        <w:rPr>
          <w:color w:val="231F20"/>
        </w:rPr>
      </w:pPr>
      <w:r>
        <w:rPr>
          <w:color w:val="231F20"/>
        </w:rPr>
      </w:r>
    </w:p>
    <w:p>
      <w:pPr>
        <w:pStyle w:val="TextBody"/>
        <w:tabs>
          <w:tab w:val="clear" w:pos="708"/>
          <w:tab w:val="left" w:pos="5240" w:leader="none"/>
        </w:tabs>
        <w:spacing w:before="85" w:after="0"/>
        <w:rPr>
          <w:color w:val="231F20"/>
        </w:rPr>
      </w:pPr>
      <w:r>
        <w:rPr>
          <w:color w:val="231F20"/>
        </w:rPr>
        <w:t xml:space="preserve"> </w:t>
      </w:r>
      <w:r>
        <w:br w:type="page"/>
      </w:r>
    </w:p>
    <w:p>
      <w:pPr>
        <w:pStyle w:val="Normal"/>
        <w:pBdr>
          <w:bottom w:val="single" w:sz="4" w:space="1" w:color="3C5B79"/>
        </w:pBdr>
        <w:spacing w:lineRule="auto" w:line="276" w:before="60" w:after="60"/>
        <w:ind w:start="23" w:end="45" w:hanging="0"/>
        <w:jc w:val="end"/>
        <w:rPr>
          <w:i/>
          <w:i/>
          <w:iCs/>
          <w:color w:val="231F20"/>
          <w:sz w:val="14"/>
          <w:szCs w:val="14"/>
        </w:rPr>
      </w:pPr>
      <w:r>
        <w:rPr>
          <w:i/>
          <w:iCs/>
          <w:color w:val="231F20"/>
          <w:sz w:val="14"/>
          <w:szCs w:val="14"/>
          <w:highlight w:val="yellow"/>
        </w:rPr>
        <w:t>ALLEGATO NECESSARIO AL CONTRATTO IN CASO IL CONDUTTORE SIA UNA PERSONA FISICA</w:t>
      </w:r>
    </w:p>
    <w:p>
      <w:pPr>
        <w:pStyle w:val="Normal"/>
        <w:pBdr>
          <w:bottom w:val="single" w:sz="4" w:space="1" w:color="3C5B79"/>
        </w:pBdr>
        <w:spacing w:lineRule="auto" w:line="276" w:before="60" w:after="60"/>
        <w:ind w:start="23" w:end="45" w:hanging="0"/>
        <w:jc w:val="center"/>
        <w:rPr>
          <w:i/>
          <w:i/>
          <w:iCs/>
          <w:color w:val="231F20"/>
        </w:rPr>
      </w:pPr>
      <w:r>
        <w:rPr>
          <w:rFonts w:eastAsia="Cambria" w:cs="Arial" w:ascii="Arial" w:hAnsi="Arial"/>
          <w:b/>
          <w:w w:val="80"/>
          <w:sz w:val="16"/>
          <w:szCs w:val="16"/>
        </w:rPr>
        <w:t>ALLEGATO</w:t>
      </w:r>
    </w:p>
    <w:p>
      <w:pPr>
        <w:pStyle w:val="Normal"/>
        <w:pBdr>
          <w:bottom w:val="single" w:sz="4" w:space="1" w:color="3C5B79"/>
        </w:pBdr>
        <w:spacing w:lineRule="auto" w:line="276" w:before="60" w:after="60"/>
        <w:ind w:start="23" w:end="45" w:hanging="0"/>
        <w:jc w:val="center"/>
        <w:rPr>
          <w:rFonts w:ascii="Arial" w:hAnsi="Arial" w:eastAsia="Cambria" w:cs="Arial"/>
          <w:b/>
          <w:b/>
          <w:w w:val="80"/>
          <w:sz w:val="16"/>
          <w:szCs w:val="16"/>
        </w:rPr>
      </w:pPr>
      <w:r>
        <w:rPr>
          <w:rFonts w:eastAsia="Cambria" w:cs="Arial" w:ascii="Arial" w:hAnsi="Arial"/>
          <w:b/>
          <w:w w:val="80"/>
          <w:sz w:val="16"/>
          <w:szCs w:val="16"/>
        </w:rPr>
        <w:t>INFORMATIVA SUL TRATTAMENTO DEI DATI PERSONALI</w:t>
      </w:r>
    </w:p>
    <w:p>
      <w:pPr>
        <w:pStyle w:val="Normal"/>
        <w:spacing w:lineRule="auto" w:line="276" w:before="60" w:after="60"/>
        <w:ind w:end="45" w:hanging="0"/>
        <w:jc w:val="center"/>
        <w:rPr>
          <w:rFonts w:ascii="Arial" w:hAnsi="Arial" w:eastAsia="Cambria" w:cs="Arial"/>
          <w:b/>
          <w:b/>
          <w:w w:val="80"/>
          <w:sz w:val="16"/>
          <w:szCs w:val="16"/>
        </w:rPr>
      </w:pPr>
      <w:r>
        <w:rPr>
          <w:rFonts w:eastAsia="Cambria" w:cs="Arial" w:ascii="Arial" w:hAnsi="Arial"/>
          <w:b/>
          <w:w w:val="80"/>
          <w:sz w:val="16"/>
          <w:szCs w:val="16"/>
        </w:rPr>
      </w:r>
    </w:p>
    <w:p>
      <w:pPr>
        <w:pStyle w:val="Normal"/>
        <w:widowControl w:val="false"/>
        <w:numPr>
          <w:ilvl w:val="0"/>
          <w:numId w:val="7"/>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 xml:space="preserve">Titolare del trattamento </w:t>
      </w:r>
    </w:p>
    <w:p>
      <w:pPr>
        <w:pStyle w:val="Normal"/>
        <w:spacing w:before="0" w:after="200"/>
        <w:jc w:val="both"/>
        <w:rPr>
          <w:rFonts w:ascii="Arial" w:hAnsi="Arial" w:cs="Arial"/>
          <w:w w:val="80"/>
          <w:sz w:val="16"/>
          <w:szCs w:val="16"/>
        </w:rPr>
      </w:pPr>
      <w:r>
        <w:rPr>
          <w:rFonts w:cs="Arial" w:ascii="Arial" w:hAnsi="Arial"/>
          <w:w w:val="80"/>
          <w:sz w:val="16"/>
          <w:szCs w:val="16"/>
        </w:rPr>
        <w:t>Il locatore come indicato nell'intestazione del contratto a cui è allegata la presente informativa (di seguito il "</w:t>
      </w:r>
      <w:r>
        <w:rPr>
          <w:rFonts w:cs="Arial" w:ascii="Arial" w:hAnsi="Arial"/>
          <w:b/>
          <w:w w:val="80"/>
          <w:sz w:val="16"/>
          <w:szCs w:val="16"/>
        </w:rPr>
        <w:t>Contratto</w:t>
      </w:r>
      <w:r>
        <w:rPr>
          <w:rFonts w:cs="Arial" w:ascii="Arial" w:hAnsi="Arial"/>
          <w:w w:val="80"/>
          <w:sz w:val="16"/>
          <w:szCs w:val="16"/>
        </w:rPr>
        <w:t>") e i cui dati di contatto sono riportati in detto Contratto (di seguito il "</w:t>
      </w:r>
      <w:r>
        <w:rPr>
          <w:rFonts w:cs="Arial" w:ascii="Arial" w:hAnsi="Arial"/>
          <w:b/>
          <w:w w:val="80"/>
          <w:sz w:val="16"/>
          <w:szCs w:val="16"/>
        </w:rPr>
        <w:t>Locatore</w:t>
      </w:r>
      <w:r>
        <w:rPr>
          <w:rFonts w:cs="Arial" w:ascii="Arial" w:hAnsi="Arial"/>
          <w:w w:val="80"/>
          <w:sz w:val="16"/>
          <w:szCs w:val="16"/>
        </w:rPr>
        <w:t>"), in qualità di titolare del trattamento fornisce la seguente informativa ai sensi degli artt. 13 e 14 del Regolamento Europeo 679/2016 relativo alla protezione dei dati personali ("</w:t>
      </w:r>
      <w:r>
        <w:rPr>
          <w:rFonts w:cs="Arial" w:ascii="Arial" w:hAnsi="Arial"/>
          <w:b/>
          <w:w w:val="80"/>
          <w:sz w:val="16"/>
          <w:szCs w:val="16"/>
        </w:rPr>
        <w:t>GDPR</w:t>
      </w:r>
      <w:r>
        <w:rPr>
          <w:rFonts w:cs="Arial" w:ascii="Arial" w:hAnsi="Arial"/>
          <w:w w:val="80"/>
          <w:sz w:val="16"/>
          <w:szCs w:val="16"/>
        </w:rPr>
        <w:t>") ed in conformità con il Decreto Legislativo n. 196/2003 e successive modifiche (il "</w:t>
      </w:r>
      <w:r>
        <w:rPr>
          <w:rFonts w:cs="Arial" w:ascii="Arial" w:hAnsi="Arial"/>
          <w:b/>
          <w:w w:val="80"/>
          <w:sz w:val="16"/>
          <w:szCs w:val="16"/>
        </w:rPr>
        <w:t>Codice Privacy</w:t>
      </w:r>
      <w:r>
        <w:rPr>
          <w:rFonts w:cs="Arial" w:ascii="Arial" w:hAnsi="Arial"/>
          <w:w w:val="80"/>
          <w:sz w:val="16"/>
          <w:szCs w:val="16"/>
        </w:rPr>
        <w:t>").</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Tipologia di dati trattati e categorie di interessati</w:t>
      </w:r>
    </w:p>
    <w:p>
      <w:pPr>
        <w:pStyle w:val="Normal"/>
        <w:spacing w:before="0" w:after="240"/>
        <w:jc w:val="both"/>
        <w:rPr>
          <w:rFonts w:ascii="Arial" w:hAnsi="Arial" w:cs="Arial"/>
          <w:w w:val="80"/>
          <w:sz w:val="16"/>
          <w:szCs w:val="16"/>
        </w:rPr>
      </w:pPr>
      <w:r>
        <w:rPr>
          <w:rFonts w:cs="Arial" w:ascii="Arial" w:hAnsi="Arial"/>
          <w:w w:val="80"/>
          <w:sz w:val="16"/>
          <w:szCs w:val="16"/>
        </w:rPr>
        <w:t>La presente informativa riguarda il trattamento dei dati personali delle seguenti categorie di soggetti:</w:t>
      </w:r>
    </w:p>
    <w:p>
      <w:pPr>
        <w:pStyle w:val="ListParagraph"/>
        <w:numPr>
          <w:ilvl w:val="0"/>
          <w:numId w:val="3"/>
        </w:numPr>
        <w:autoSpaceDE w:val="true"/>
        <w:spacing w:before="0" w:after="240"/>
        <w:ind w:start="720" w:end="0" w:hanging="360"/>
        <w:contextualSpacing/>
        <w:jc w:val="both"/>
        <w:rPr>
          <w:rFonts w:ascii="Arial" w:hAnsi="Arial" w:cs="Arial"/>
          <w:w w:val="80"/>
          <w:sz w:val="16"/>
          <w:szCs w:val="16"/>
          <w:lang w:val="it-IT"/>
        </w:rPr>
      </w:pPr>
      <w:r>
        <w:rPr>
          <w:rFonts w:cs="Arial" w:ascii="Arial" w:hAnsi="Arial"/>
          <w:w w:val="80"/>
          <w:sz w:val="16"/>
          <w:szCs w:val="16"/>
          <w:lang w:val="it-IT"/>
        </w:rPr>
        <w:t>le persone fisiche o ditte individuali con cui il Locatore ha stipulato il Contratto, nonché eventuali garanti e le persone con le quali sono in corso trattative funzionali all'instaurazione di un rapporto contrattuale (di seguito, congiuntamente definiti i "</w:t>
      </w:r>
      <w:r>
        <w:rPr>
          <w:rFonts w:cs="Arial" w:ascii="Arial" w:hAnsi="Arial"/>
          <w:b/>
          <w:w w:val="80"/>
          <w:sz w:val="16"/>
          <w:szCs w:val="16"/>
          <w:lang w:val="it-IT"/>
        </w:rPr>
        <w:t>Conduttori</w:t>
      </w:r>
      <w:r>
        <w:rPr>
          <w:rFonts w:cs="Arial" w:ascii="Arial" w:hAnsi="Arial"/>
          <w:w w:val="80"/>
          <w:sz w:val="16"/>
          <w:szCs w:val="16"/>
          <w:lang w:val="it-IT"/>
        </w:rPr>
        <w:t>").</w:t>
      </w:r>
    </w:p>
    <w:p>
      <w:pPr>
        <w:pStyle w:val="Normal"/>
        <w:spacing w:before="0" w:after="240"/>
        <w:jc w:val="both"/>
        <w:rPr>
          <w:rFonts w:ascii="Arial" w:hAnsi="Arial" w:cs="Arial"/>
          <w:w w:val="80"/>
          <w:sz w:val="16"/>
          <w:szCs w:val="16"/>
        </w:rPr>
      </w:pPr>
      <w:r>
        <w:rPr>
          <w:rFonts w:cs="Arial" w:ascii="Arial" w:hAnsi="Arial"/>
          <w:w w:val="80"/>
          <w:sz w:val="16"/>
          <w:szCs w:val="16"/>
        </w:rPr>
        <w:t xml:space="preserve">Il Locatore potrà pertanto trattare, direttamente e/o attraverso i propri incaricati e collaboratori, i dati personali che saranno comunicati dai Conduttori durante le trattative precontrattuali, al momento della sottoscrizione del Contratto e, successivamente, in occasione dell'esecuzione dello stesso. I dati personali trattati dal Locatore possono essere, in via esemplificativa e non esaustiva, i nominativi, le qualifiche, i numeri di telefono, codice fiscale, dati contenuti nei documenti identificativi, informazioni sull'affidabilità e il comportamento del Conduttore, i dati di pagamento e bancari, eventualmente la ragione sociale e gli indirizzi di posta elettronica. Inoltre, potranno essere raccolte tutte le informazioni richieste per conformarsi alla normativa applicabile quali ad esempio le norme in materia fiscale e di antiriciclaggio.  </w:t>
      </w:r>
    </w:p>
    <w:p>
      <w:pPr>
        <w:pStyle w:val="Normal"/>
        <w:spacing w:before="0" w:after="240"/>
        <w:jc w:val="both"/>
        <w:rPr>
          <w:rFonts w:ascii="Arial" w:hAnsi="Arial" w:cs="Arial"/>
          <w:w w:val="80"/>
          <w:sz w:val="16"/>
          <w:szCs w:val="16"/>
        </w:rPr>
      </w:pPr>
      <w:r>
        <w:rPr>
          <w:rFonts w:cs="Arial" w:ascii="Arial" w:hAnsi="Arial"/>
          <w:w w:val="80"/>
          <w:sz w:val="16"/>
          <w:szCs w:val="16"/>
        </w:rPr>
        <w:t>Alcune informazioni, relative ad esempio all'affidabilità dei Conduttori, possono essere acquisite e/o verificate anche presso fonti pubbliche, ad esempio tramite i servizi di informazione commerciale o registri pubblici.</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Finalità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forniti dai Conduttori saranno trattati per le seguenti finalità:</w:t>
      </w:r>
    </w:p>
    <w:p>
      <w:pPr>
        <w:pStyle w:val="Normal"/>
        <w:widowControl w:val="false"/>
        <w:numPr>
          <w:ilvl w:val="0"/>
          <w:numId w:val="8"/>
        </w:numPr>
        <w:spacing w:before="0" w:after="240"/>
        <w:jc w:val="both"/>
        <w:rPr>
          <w:rFonts w:ascii="Arial" w:hAnsi="Arial" w:cs="Arial"/>
          <w:w w:val="80"/>
          <w:sz w:val="16"/>
          <w:szCs w:val="16"/>
        </w:rPr>
      </w:pPr>
      <w:r>
        <w:rPr>
          <w:rFonts w:cs="Arial" w:ascii="Arial" w:hAnsi="Arial"/>
          <w:w w:val="80"/>
          <w:sz w:val="16"/>
          <w:szCs w:val="16"/>
        </w:rPr>
        <w:t xml:space="preserve">lo svolgimento delle trattative, l'adempimento delle attività precontrattuali e l'esecuzione del Contratto, ivi comprese, </w:t>
      </w:r>
      <w:r>
        <w:rPr>
          <w:rFonts w:cs="Arial" w:ascii="Arial" w:hAnsi="Arial"/>
          <w:i/>
          <w:w w:val="80"/>
          <w:sz w:val="16"/>
          <w:szCs w:val="16"/>
        </w:rPr>
        <w:t>inter alia</w:t>
      </w:r>
      <w:r>
        <w:rPr>
          <w:rFonts w:cs="Arial" w:ascii="Arial" w:hAnsi="Arial"/>
          <w:w w:val="80"/>
          <w:sz w:val="16"/>
          <w:szCs w:val="16"/>
        </w:rPr>
        <w:t>, la redazione, rinnovo, registrazione, proroga e risoluzione del Contratto, l'invio degli avvisi di pagamento dei canoni di locazione, l'incasso dei canoni, la fatturazione e la redazione delle relative ricevute di pagamento, la redazione e l'invio dei rendiconti periodici dell'incasso dei canoni di locazione, l' intermediazione con il Conduttore in caso di problematiche connesse all'immobile locato, la gestione dei contatti con l'amministratore del condominio ove è eventualmente sito l'immobile locato e l'adempimento di ogni altra attività collegata all'esecuzione del Contratto e all'immobile oggetto del Contratto (le "</w:t>
      </w:r>
      <w:r>
        <w:rPr>
          <w:rFonts w:cs="Arial" w:ascii="Arial" w:hAnsi="Arial"/>
          <w:b/>
          <w:w w:val="80"/>
          <w:sz w:val="16"/>
          <w:szCs w:val="16"/>
        </w:rPr>
        <w:t>Finalità Contrattuali"</w:t>
      </w:r>
      <w:r>
        <w:rPr>
          <w:rFonts w:cs="Arial" w:ascii="Arial" w:hAnsi="Arial"/>
          <w:w w:val="80"/>
          <w:sz w:val="16"/>
          <w:szCs w:val="16"/>
        </w:rPr>
        <w:t xml:space="preserve">); </w:t>
      </w:r>
    </w:p>
    <w:p>
      <w:pPr>
        <w:pStyle w:val="Normal"/>
        <w:widowControl w:val="false"/>
        <w:numPr>
          <w:ilvl w:val="0"/>
          <w:numId w:val="4"/>
        </w:numPr>
        <w:spacing w:before="0" w:after="240"/>
        <w:jc w:val="both"/>
        <w:rPr>
          <w:rFonts w:ascii="Arial" w:hAnsi="Arial" w:cs="Arial"/>
          <w:w w:val="80"/>
          <w:sz w:val="16"/>
          <w:szCs w:val="16"/>
        </w:rPr>
      </w:pPr>
      <w:r>
        <w:rPr>
          <w:rFonts w:cs="Arial" w:ascii="Arial" w:hAnsi="Arial"/>
          <w:w w:val="80"/>
          <w:sz w:val="16"/>
          <w:szCs w:val="16"/>
        </w:rPr>
        <w:t>per far valere e difendere i diritti del Locatore, anche nell'ambito di procedure di recupero crediti;</w:t>
      </w:r>
    </w:p>
    <w:p>
      <w:pPr>
        <w:pStyle w:val="Normal"/>
        <w:widowControl w:val="false"/>
        <w:numPr>
          <w:ilvl w:val="0"/>
          <w:numId w:val="4"/>
        </w:numPr>
        <w:spacing w:before="0" w:after="240"/>
        <w:jc w:val="both"/>
        <w:rPr>
          <w:rFonts w:ascii="Arial" w:hAnsi="Arial" w:cs="Arial"/>
          <w:w w:val="80"/>
          <w:sz w:val="16"/>
          <w:szCs w:val="16"/>
        </w:rPr>
      </w:pPr>
      <w:r>
        <w:rPr>
          <w:rFonts w:cs="Arial" w:ascii="Arial" w:hAnsi="Arial"/>
          <w:w w:val="80"/>
          <w:sz w:val="16"/>
          <w:szCs w:val="16"/>
        </w:rPr>
        <w:t>per l'esecuzione di controlli volti a prevenire e limitare il rischio di eventuali frodi, mancati pagamenti dei canoni di locazione o comportamenti scorretti nell'esecuzione del Contratto, anche tramite la comunicazione ai terzi di cui al successivo paragrafo 7 e la raccolta di dati dagli stessi; (le finalità di cui ai punti da b) a c) sono congiuntamente definite le "</w:t>
      </w:r>
      <w:r>
        <w:rPr>
          <w:rFonts w:cs="Arial" w:ascii="Arial" w:hAnsi="Arial"/>
          <w:b/>
          <w:w w:val="80"/>
          <w:sz w:val="16"/>
          <w:szCs w:val="16"/>
        </w:rPr>
        <w:t>Finalità di Interesse Legittimo"</w:t>
      </w:r>
      <w:r>
        <w:rPr>
          <w:rFonts w:cs="Arial" w:ascii="Arial" w:hAnsi="Arial"/>
          <w:w w:val="80"/>
          <w:sz w:val="16"/>
          <w:szCs w:val="16"/>
        </w:rPr>
        <w:t>); e</w:t>
      </w:r>
    </w:p>
    <w:p>
      <w:pPr>
        <w:pStyle w:val="Normal"/>
        <w:widowControl w:val="false"/>
        <w:numPr>
          <w:ilvl w:val="0"/>
          <w:numId w:val="4"/>
        </w:numPr>
        <w:spacing w:before="0" w:after="240"/>
        <w:jc w:val="both"/>
        <w:rPr>
          <w:rFonts w:ascii="Arial" w:hAnsi="Arial" w:cs="Arial"/>
          <w:w w:val="80"/>
          <w:sz w:val="16"/>
          <w:szCs w:val="16"/>
        </w:rPr>
      </w:pPr>
      <w:r>
        <w:rPr>
          <w:rFonts w:cs="Arial" w:ascii="Arial" w:hAnsi="Arial"/>
          <w:w w:val="80"/>
          <w:sz w:val="16"/>
          <w:szCs w:val="16"/>
        </w:rPr>
        <w:t>adempiere agli obblighi derivanti dalla legge, da qualsiasi norma applicabile e/o per l’esecuzione di requisiti ed obbligazioni imposti dalle Autorità competenti (le "</w:t>
      </w:r>
      <w:r>
        <w:rPr>
          <w:rFonts w:cs="Arial" w:ascii="Arial" w:hAnsi="Arial"/>
          <w:b/>
          <w:w w:val="80"/>
          <w:sz w:val="16"/>
          <w:szCs w:val="16"/>
        </w:rPr>
        <w:t>Finalità di Legge"</w:t>
      </w:r>
      <w:r>
        <w:rPr>
          <w:rFonts w:cs="Arial" w:ascii="Arial" w:hAnsi="Arial"/>
          <w:w w:val="80"/>
          <w:sz w:val="16"/>
          <w:szCs w:val="16"/>
        </w:rPr>
        <w:t>).</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Base giuridica del Trattamento</w:t>
      </w:r>
    </w:p>
    <w:p>
      <w:pPr>
        <w:pStyle w:val="Normal"/>
        <w:spacing w:before="60" w:after="60"/>
        <w:ind w:end="45" w:hanging="0"/>
        <w:jc w:val="both"/>
        <w:rPr>
          <w:rFonts w:ascii="Arial" w:hAnsi="Arial" w:cs="Arial"/>
          <w:w w:val="80"/>
          <w:sz w:val="16"/>
          <w:szCs w:val="16"/>
        </w:rPr>
      </w:pPr>
      <w:r>
        <w:rPr>
          <w:rFonts w:cs="Arial" w:ascii="Arial" w:hAnsi="Arial"/>
          <w:w w:val="80"/>
          <w:sz w:val="16"/>
          <w:szCs w:val="16"/>
        </w:rPr>
        <w:t xml:space="preserve">Il trattamento dei dati personali è necessario con riferimento alle Finalità Contrattuali di cui al paragrafo 3 lettera a) data la sua essenzialità al fine di permettere la corretta instaurazione ed esecuzione del Contratto. Il rifiuto di fornire i dati per le Finalità Contrattuali sopra indicate avrebbe il risultato di impedire la conclusione del Contratto, e se già conclusa, di proseguirne l'esecuzione. </w:t>
      </w:r>
    </w:p>
    <w:p>
      <w:pPr>
        <w:pStyle w:val="Normal"/>
        <w:spacing w:before="60" w:after="60"/>
        <w:ind w:end="45" w:hanging="0"/>
        <w:jc w:val="both"/>
        <w:rPr>
          <w:rFonts w:ascii="Arial" w:hAnsi="Arial" w:cs="Arial"/>
          <w:w w:val="80"/>
          <w:sz w:val="16"/>
          <w:szCs w:val="16"/>
        </w:rPr>
      </w:pPr>
      <w:r>
        <w:rPr>
          <w:rFonts w:cs="Arial" w:ascii="Arial" w:hAnsi="Arial"/>
          <w:w w:val="80"/>
          <w:sz w:val="16"/>
          <w:szCs w:val="16"/>
        </w:rPr>
      </w:r>
    </w:p>
    <w:p>
      <w:pPr>
        <w:pStyle w:val="Normal"/>
        <w:spacing w:before="60" w:after="60"/>
        <w:ind w:end="45" w:hanging="0"/>
        <w:jc w:val="both"/>
        <w:rPr>
          <w:rFonts w:ascii="Arial" w:hAnsi="Arial" w:cs="Arial"/>
          <w:w w:val="80"/>
          <w:sz w:val="16"/>
          <w:szCs w:val="16"/>
        </w:rPr>
      </w:pPr>
      <w:r>
        <w:rPr>
          <w:rFonts w:cs="Arial" w:ascii="Arial" w:hAnsi="Arial"/>
          <w:w w:val="80"/>
          <w:sz w:val="16"/>
          <w:szCs w:val="16"/>
        </w:rPr>
        <w:t xml:space="preserve">Il trattamento dei dati per le Finalità di Interesse Legittimo di cui al paragrafo 3 lettere da b) a c) è effettuato ai sensi dell'articolo 6, lettera f) del GDPR per il perseguimento degli interessi legittimi (i) del Locatore di tutelare i propri interessi, (ii) del Locatore e di terzi, quali ad esempio altri locatori, di selezionare controparti contrattuali affidabili e non incorrere in, e limitare il rischio di, ipotesi di frode e mancati pagamenti dei canoni di locazione o comportamenti scorretti nell'esecuzione dei contratti di locazione, e (iii) del Locatore di effettuare operazioni societarie straordinarie. Tali interessi legittimi sono equamente bilanciati con l'interesse legittimo dei Conduttori, in quanto l'attività di trattamento dei dati è limitata a quanto strettamente necessario per l'esecuzione delle operazioni richieste per tali finalità. Il trattamento per le Finalità di Interesse Legittimo non è obbligatorio e i Conduttori potranno opporsi a detto trattamento con le modalità di cui alla presente informativa, ma qualora l'Interessato si opponesse a detto trattamento i suoi dati non potranno essere utilizzati per Finalità di Interesse Legittimo, fatto salvo il caso in cui siano presenti motivi legittimi cogenti prevalenti o di esercizio o difesa di un diritto da parte del Locatore. </w:t>
      </w:r>
    </w:p>
    <w:p>
      <w:pPr>
        <w:pStyle w:val="Normal"/>
        <w:spacing w:before="60" w:after="60"/>
        <w:ind w:end="45" w:hanging="0"/>
        <w:jc w:val="both"/>
        <w:rPr>
          <w:rFonts w:ascii="Arial" w:hAnsi="Arial" w:cs="Arial"/>
          <w:w w:val="80"/>
          <w:sz w:val="16"/>
          <w:szCs w:val="16"/>
        </w:rPr>
      </w:pPr>
      <w:r>
        <w:rPr>
          <w:rFonts w:cs="Arial" w:ascii="Arial" w:hAnsi="Arial"/>
          <w:w w:val="80"/>
          <w:sz w:val="16"/>
          <w:szCs w:val="16"/>
        </w:rPr>
      </w:r>
    </w:p>
    <w:p>
      <w:pPr>
        <w:pStyle w:val="Normal"/>
        <w:spacing w:before="60" w:after="60"/>
        <w:ind w:end="45" w:hanging="0"/>
        <w:jc w:val="both"/>
        <w:rPr>
          <w:rFonts w:ascii="Arial" w:hAnsi="Arial" w:eastAsia="Calibri" w:cs="Arial"/>
          <w:b/>
          <w:b/>
          <w:bCs/>
          <w:smallCaps/>
          <w:w w:val="80"/>
          <w:sz w:val="16"/>
          <w:szCs w:val="16"/>
          <w:u w:val="single"/>
        </w:rPr>
      </w:pPr>
      <w:r>
        <w:rPr>
          <w:rFonts w:cs="Arial" w:ascii="Arial" w:hAnsi="Arial"/>
          <w:w w:val="80"/>
          <w:sz w:val="16"/>
          <w:szCs w:val="16"/>
        </w:rPr>
        <w:t>Il trattamento dei dati è obbligatorio con riferimento alle Finalità di Legge di cui al paragrafo 3) lettera d) e il rifiuto di conferire i dati determinerà l'impossibilità di stipulare il Contratto e di dare esecuzione allo stesso.</w:t>
      </w:r>
    </w:p>
    <w:p>
      <w:pPr>
        <w:pStyle w:val="Normal"/>
        <w:spacing w:before="60" w:after="60"/>
        <w:ind w:start="720" w:end="45" w:hanging="0"/>
        <w:jc w:val="both"/>
        <w:rPr>
          <w:rFonts w:ascii="Arial" w:hAnsi="Arial" w:eastAsia="Calibri" w:cs="Arial"/>
          <w:b/>
          <w:b/>
          <w:bCs/>
          <w:smallCaps/>
          <w:w w:val="80"/>
          <w:sz w:val="16"/>
          <w:szCs w:val="16"/>
          <w:u w:val="single"/>
        </w:rPr>
      </w:pPr>
      <w:r>
        <w:rPr>
          <w:rFonts w:eastAsia="Calibri" w:cs="Arial" w:ascii="Arial" w:hAnsi="Arial"/>
          <w:b/>
          <w:bCs/>
          <w:smallCaps/>
          <w:w w:val="80"/>
          <w:sz w:val="16"/>
          <w:szCs w:val="16"/>
          <w:u w:val="single"/>
        </w:rPr>
      </w:r>
    </w:p>
    <w:p>
      <w:pPr>
        <w:pStyle w:val="Normal"/>
        <w:widowControl w:val="false"/>
        <w:numPr>
          <w:ilvl w:val="0"/>
          <w:numId w:val="5"/>
        </w:numPr>
        <w:spacing w:before="60" w:after="60"/>
        <w:ind w:start="420" w:end="45" w:hanging="360"/>
        <w:jc w:val="both"/>
        <w:rPr>
          <w:rFonts w:ascii="Arial" w:hAnsi="Arial" w:cs="Arial"/>
          <w:b/>
          <w:b/>
          <w:bCs/>
          <w:smallCaps/>
          <w:w w:val="80"/>
          <w:sz w:val="16"/>
          <w:szCs w:val="16"/>
          <w:u w:val="single"/>
        </w:rPr>
      </w:pPr>
      <w:r>
        <w:rPr>
          <w:rFonts w:cs="Arial" w:ascii="Arial" w:hAnsi="Arial"/>
          <w:b/>
          <w:bCs/>
          <w:smallCaps/>
          <w:w w:val="80"/>
          <w:sz w:val="16"/>
          <w:szCs w:val="16"/>
          <w:u w:val="single"/>
        </w:rPr>
        <w:t>Modalità del Trattamento</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dal Locatore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 xml:space="preserve">Conservazione dei dati </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personali raccolti per le finalità di cui al precedente paragrafo 3 saranno conservati per un periodo pari alla durata del Contratto e per i 10 anni successivi alla cessazione della stessa, fatti salvi i casi in cui la conservazione per un periodo successivo sia richiesta per eventuali contenziosi, richieste delle autorità competenti o ai sensi della normativa applicabile. </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Comunicazione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saranno trattati, nei limiti di quanto necessario, dal personale autorizzato adeguatamente istruito e formato, del Locatore, nonché dal personale dei soggetti terzi, a cui i dati saranno comunicati, che prestano servizi al Locatore e trattano i dati in qualità di responsabili esterni del trattamento, quali ad esempio:</w:t>
      </w:r>
    </w:p>
    <w:p>
      <w:pPr>
        <w:pStyle w:val="ListParagraph"/>
        <w:numPr>
          <w:ilvl w:val="0"/>
          <w:numId w:val="6"/>
        </w:numPr>
        <w:autoSpaceDE w:val="true"/>
        <w:spacing w:before="0" w:after="240"/>
        <w:ind w:start="759" w:end="0" w:hanging="360"/>
        <w:contextualSpacing/>
        <w:jc w:val="both"/>
        <w:rPr>
          <w:rFonts w:ascii="Arial" w:hAnsi="Arial" w:cs="Arial"/>
          <w:w w:val="80"/>
          <w:sz w:val="16"/>
          <w:szCs w:val="16"/>
          <w:lang w:val="it-IT"/>
        </w:rPr>
      </w:pPr>
      <w:r>
        <w:rPr>
          <w:rFonts w:cs="Arial" w:ascii="Arial" w:hAnsi="Arial"/>
          <w:w w:val="80"/>
          <w:sz w:val="16"/>
          <w:szCs w:val="16"/>
          <w:lang w:val="it-IT"/>
        </w:rPr>
        <w:t>soggetti che svolgono attività di controllo, revisione e certificazione delle attività poste in essere dal Locatore;</w:t>
      </w:r>
    </w:p>
    <w:p>
      <w:pPr>
        <w:pStyle w:val="ListParagraph"/>
        <w:numPr>
          <w:ilvl w:val="0"/>
          <w:numId w:val="6"/>
        </w:numPr>
        <w:autoSpaceDE w:val="true"/>
        <w:spacing w:before="0" w:after="0"/>
        <w:ind w:start="759" w:end="0" w:hanging="360"/>
        <w:contextualSpacing/>
        <w:jc w:val="both"/>
        <w:rPr>
          <w:rFonts w:ascii="Arial" w:hAnsi="Arial" w:cs="Arial"/>
          <w:w w:val="80"/>
          <w:sz w:val="16"/>
          <w:szCs w:val="16"/>
          <w:lang w:val="it-IT"/>
        </w:rPr>
      </w:pPr>
      <w:r>
        <w:rPr>
          <w:rFonts w:cs="Arial" w:ascii="Arial" w:hAnsi="Arial"/>
          <w:w w:val="80"/>
          <w:sz w:val="16"/>
          <w:szCs w:val="16"/>
          <w:lang w:val="it-IT"/>
        </w:rPr>
        <w:t>consulenti legali, amministrativi e fiscali che assistono il Locatore nello svolgimento delle proprie attività;</w:t>
      </w:r>
    </w:p>
    <w:p>
      <w:pPr>
        <w:pStyle w:val="ListParagraph"/>
        <w:numPr>
          <w:ilvl w:val="0"/>
          <w:numId w:val="6"/>
        </w:numPr>
        <w:autoSpaceDE w:val="true"/>
        <w:spacing w:before="0" w:after="0"/>
        <w:ind w:start="759" w:end="0" w:hanging="360"/>
        <w:contextualSpacing/>
        <w:jc w:val="both"/>
        <w:rPr>
          <w:rFonts w:ascii="Arial" w:hAnsi="Arial" w:cs="Arial"/>
          <w:w w:val="80"/>
          <w:sz w:val="16"/>
          <w:szCs w:val="16"/>
          <w:lang w:val="it-IT"/>
        </w:rPr>
      </w:pPr>
      <w:r>
        <w:rPr>
          <w:rFonts w:cs="Arial" w:ascii="Arial" w:hAnsi="Arial"/>
          <w:w w:val="80"/>
          <w:sz w:val="16"/>
          <w:szCs w:val="16"/>
          <w:lang w:val="it-IT"/>
        </w:rPr>
        <w:t>fornitori di servizi informatici (es. hosting provider) e società terze;</w:t>
      </w:r>
    </w:p>
    <w:p>
      <w:pPr>
        <w:pStyle w:val="ListParagraph"/>
        <w:widowControl/>
        <w:numPr>
          <w:ilvl w:val="0"/>
          <w:numId w:val="6"/>
        </w:numPr>
        <w:autoSpaceDE w:val="true"/>
        <w:spacing w:before="0" w:after="0"/>
        <w:ind w:start="759" w:end="0" w:hanging="360"/>
        <w:contextualSpacing/>
        <w:jc w:val="both"/>
        <w:rPr>
          <w:rFonts w:ascii="Arial" w:hAnsi="Arial" w:cs="Arial"/>
          <w:w w:val="80"/>
          <w:sz w:val="16"/>
          <w:szCs w:val="16"/>
          <w:lang w:val="it-IT"/>
        </w:rPr>
      </w:pPr>
      <w:r>
        <w:rPr>
          <w:rFonts w:cs="Arial" w:ascii="Arial" w:hAnsi="Arial"/>
          <w:w w:val="80"/>
          <w:sz w:val="16"/>
          <w:szCs w:val="16"/>
          <w:lang w:val="it-IT"/>
        </w:rPr>
        <w:t>istituti bancari per la gestione d'incassi e pagamenti derivanti dall'esecuzione del Contratto; e</w:t>
      </w:r>
    </w:p>
    <w:p>
      <w:pPr>
        <w:pStyle w:val="ListParagraph"/>
        <w:widowControl/>
        <w:numPr>
          <w:ilvl w:val="0"/>
          <w:numId w:val="6"/>
        </w:numPr>
        <w:autoSpaceDE w:val="true"/>
        <w:spacing w:lineRule="auto" w:line="254" w:before="0" w:after="0"/>
        <w:ind w:start="759" w:end="0" w:hanging="360"/>
        <w:contextualSpacing/>
        <w:jc w:val="both"/>
        <w:rPr>
          <w:rFonts w:ascii="Arial" w:hAnsi="Arial" w:cs="Arial"/>
          <w:w w:val="80"/>
          <w:sz w:val="16"/>
          <w:szCs w:val="16"/>
          <w:lang w:val="it-IT"/>
        </w:rPr>
      </w:pPr>
      <w:r>
        <w:rPr>
          <w:rFonts w:cs="Arial" w:ascii="Arial" w:hAnsi="Arial"/>
          <w:w w:val="80"/>
          <w:sz w:val="16"/>
          <w:szCs w:val="16"/>
          <w:lang w:val="it-IT"/>
        </w:rPr>
        <w:t>subfornitori e/o subappaltatori impegnati in attività connesse all'esecuzione del Contratto.</w:t>
      </w:r>
    </w:p>
    <w:p>
      <w:pPr>
        <w:pStyle w:val="Normal"/>
        <w:spacing w:before="0" w:after="240"/>
        <w:jc w:val="both"/>
        <w:rPr>
          <w:rFonts w:ascii="Arial" w:hAnsi="Arial" w:cs="Arial"/>
          <w:w w:val="80"/>
          <w:sz w:val="16"/>
          <w:szCs w:val="16"/>
        </w:rPr>
      </w:pPr>
      <w:r>
        <w:rPr>
          <w:rFonts w:cs="Arial" w:ascii="Arial" w:hAnsi="Arial"/>
          <w:w w:val="80"/>
          <w:sz w:val="16"/>
          <w:szCs w:val="16"/>
        </w:rPr>
        <w:t xml:space="preserve">I dati potranno inoltre essere comunicati a (i) enti pubblici e/o autorità giudiziarie e/o di controllo, in qualità di titolari autonomi del trattamento, in caso di richiesta e per adempiere agli obblighi di legge; e nei casi di cui al precedente paragrafo 3, lettera c), (ii) a fornitori di servizi di informazione commerciale e banche dati istituite per valutare la solvibilità e l'affidabilità dei conduttori, per l’analisi delle frodi e di comportamenti illeciti. </w:t>
      </w:r>
    </w:p>
    <w:p>
      <w:pPr>
        <w:pStyle w:val="Normal"/>
        <w:spacing w:before="0" w:after="240"/>
        <w:jc w:val="both"/>
        <w:rPr>
          <w:rFonts w:ascii="Arial" w:hAnsi="Arial" w:cs="Arial"/>
          <w:w w:val="80"/>
          <w:sz w:val="16"/>
          <w:szCs w:val="16"/>
        </w:rPr>
      </w:pPr>
      <w:r>
        <w:rPr>
          <w:rFonts w:cs="Arial" w:ascii="Arial" w:hAnsi="Arial"/>
          <w:w w:val="80"/>
          <w:sz w:val="16"/>
          <w:szCs w:val="16"/>
        </w:rPr>
        <w:t>La lista completa e aggiornata dei soggetti che trattano i dati in qualità di responsabili esterni del trattamento è disponibile inviando una richiesta all'indirizzo specificato nel Contratto.</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Diffusione e trasferimento dei Dati</w:t>
      </w:r>
    </w:p>
    <w:p>
      <w:pPr>
        <w:pStyle w:val="Normal"/>
        <w:spacing w:before="0" w:after="240"/>
        <w:jc w:val="both"/>
        <w:rPr>
          <w:rFonts w:ascii="Arial" w:hAnsi="Arial" w:cs="Arial"/>
          <w:w w:val="80"/>
          <w:sz w:val="16"/>
          <w:szCs w:val="16"/>
        </w:rPr>
      </w:pPr>
      <w:r>
        <w:rPr>
          <w:rFonts w:cs="Arial" w:ascii="Arial" w:hAnsi="Arial"/>
          <w:w w:val="80"/>
          <w:sz w:val="16"/>
          <w:szCs w:val="16"/>
        </w:rPr>
        <w:t>I dati personali non saranno in alcun caso diffusi né saranno generalmente trasferiti fuori dall'Unione Europea.</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Quali sono i diritti dell'Interessato</w:t>
      </w:r>
    </w:p>
    <w:p>
      <w:pPr>
        <w:pStyle w:val="Normal"/>
        <w:spacing w:before="0" w:after="200"/>
        <w:jc w:val="both"/>
        <w:rPr>
          <w:rFonts w:ascii="Arial" w:hAnsi="Arial" w:cs="Arial"/>
          <w:w w:val="80"/>
          <w:sz w:val="16"/>
          <w:szCs w:val="16"/>
        </w:rPr>
      </w:pPr>
      <w:r>
        <w:rPr>
          <w:rFonts w:cs="Arial" w:ascii="Arial" w:hAnsi="Arial"/>
          <w:w w:val="80"/>
          <w:sz w:val="16"/>
          <w:szCs w:val="16"/>
        </w:rPr>
        <w:t>L'interessato potrà esercitare, in relazione al trattamento dei dati descritto in questa informativa, i diritti previsti dal GDPR (artt. 15-21), ivi inclusi:</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ricevere conferma dell’esistenza dei dati e accedere al loro contenuto (diritti di accesso);</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aggiornare, modificare e/o correggere i dati (diritto di rettifica);</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opporsi al trattamento in particolare laddove ritenga che siano venuti meno i motivi legittimi necessari ai fini del trattamento da parte del Locatore (diritto di opposizione);</w:t>
      </w:r>
    </w:p>
    <w:p>
      <w:pPr>
        <w:pStyle w:val="Normal"/>
        <w:widowControl w:val="false"/>
        <w:numPr>
          <w:ilvl w:val="0"/>
          <w:numId w:val="2"/>
        </w:numPr>
        <w:jc w:val="both"/>
        <w:rPr>
          <w:rFonts w:ascii="Arial" w:hAnsi="Arial" w:cs="Arial"/>
          <w:w w:val="80"/>
          <w:sz w:val="16"/>
          <w:szCs w:val="16"/>
        </w:rPr>
      </w:pPr>
      <w:r>
        <w:rPr>
          <w:rFonts w:cs="Arial" w:ascii="Arial" w:hAnsi="Arial"/>
          <w:w w:val="80"/>
          <w:sz w:val="16"/>
          <w:szCs w:val="16"/>
        </w:rPr>
        <w:t>ricevere copia in formato elettronico dei dati che lo riguardano come interessato, quando tali dati siano stati resi nel contesto del Contratto e chiedere che tali dati siano trasmessi ad un altro titolare del trattamento (diritto alla portabilità dei dati).</w:t>
      </w:r>
    </w:p>
    <w:p>
      <w:pPr>
        <w:pStyle w:val="Normal"/>
        <w:ind w:start="720" w:hanging="0"/>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In aggiunta a quanto precede, ai sensi dell'articolo 2-</w:t>
      </w:r>
      <w:r>
        <w:rPr>
          <w:rFonts w:cs="Arial" w:ascii="Arial" w:hAnsi="Arial"/>
          <w:i/>
          <w:w w:val="80"/>
          <w:sz w:val="16"/>
          <w:szCs w:val="16"/>
        </w:rPr>
        <w:t>terdecies</w:t>
      </w:r>
      <w:r>
        <w:rPr>
          <w:rFonts w:cs="Arial" w:ascii="Arial" w:hAnsi="Arial"/>
          <w:w w:val="80"/>
          <w:sz w:val="16"/>
          <w:szCs w:val="16"/>
        </w:rPr>
        <w:t xml:space="preserve"> del Decreto Legislativo n. 196/2003 come successivamente modificato, in caso di decesso dell'Interessato i diritti anzidetti riferiti ai suoi dati possono essere esercitati da chi ha un interesse proprio, o agisce a tutela dell'Interessato in qualità di suo mandatario, o per ragioni familiari meritevoli di protezione. L' Interessato può vietare espressamente l'esercizio di alcuni dei diritti sopraelencati da parte degli aventi causa inviando una dichiarazione scritta al Locatore. La dichiarazione potrà essere revocata o modificata in seguito nelle medesime modalità.</w:t>
      </w:r>
    </w:p>
    <w:p>
      <w:pPr>
        <w:pStyle w:val="Normal"/>
        <w:jc w:val="both"/>
        <w:rPr>
          <w:rFonts w:ascii="Arial" w:hAnsi="Arial" w:cs="Arial"/>
          <w:w w:val="80"/>
          <w:sz w:val="16"/>
          <w:szCs w:val="16"/>
        </w:rPr>
      </w:pPr>
      <w:r>
        <w:rPr>
          <w:rFonts w:cs="Arial" w:ascii="Arial" w:hAnsi="Arial"/>
          <w:w w:val="80"/>
          <w:sz w:val="16"/>
          <w:szCs w:val="16"/>
        </w:rPr>
      </w:r>
    </w:p>
    <w:p>
      <w:pPr>
        <w:pStyle w:val="Normal"/>
        <w:jc w:val="both"/>
        <w:rPr>
          <w:rFonts w:ascii="Arial" w:hAnsi="Arial" w:cs="Arial"/>
          <w:w w:val="80"/>
          <w:sz w:val="16"/>
          <w:szCs w:val="16"/>
        </w:rPr>
      </w:pPr>
      <w:r>
        <w:rPr>
          <w:rFonts w:cs="Arial" w:ascii="Arial" w:hAnsi="Arial"/>
          <w:w w:val="80"/>
          <w:sz w:val="16"/>
          <w:szCs w:val="16"/>
        </w:rPr>
        <w:t>Si ricorda, tuttavia, che alcuni dei diritti di cui alla sezione che precede possono essere esercitati soltanto in circostanze specifiche. Laddove non sia possibile soddisfare la richiesta dell'Interessato di esercitare uno dei suddetti diritti ai sensi della legge in materia di riservatezza dei dati personali, sarà nostra premura comunicargli per iscritto le ragioni del nostro rifiuto. Ulteriori informazioni sui suddetti diritti e sulla loro applicazione possono essere fornite, su richiesta ai contatti indicati di seguito.</w:t>
      </w:r>
    </w:p>
    <w:p>
      <w:pPr>
        <w:pStyle w:val="Normal"/>
        <w:ind w:start="360" w:hanging="0"/>
        <w:jc w:val="both"/>
        <w:rPr>
          <w:rFonts w:ascii="Arial" w:hAnsi="Arial" w:cs="Arial"/>
          <w:w w:val="80"/>
          <w:sz w:val="16"/>
          <w:szCs w:val="16"/>
        </w:rPr>
      </w:pPr>
      <w:r>
        <w:rPr>
          <w:rFonts w:cs="Arial" w:ascii="Arial" w:hAnsi="Arial"/>
          <w:w w:val="80"/>
          <w:sz w:val="16"/>
          <w:szCs w:val="16"/>
        </w:rPr>
      </w:r>
    </w:p>
    <w:p>
      <w:pPr>
        <w:pStyle w:val="Normal"/>
        <w:spacing w:before="0" w:after="200"/>
        <w:jc w:val="both"/>
        <w:rPr>
          <w:rFonts w:ascii="Arial" w:hAnsi="Arial" w:cs="Arial"/>
          <w:w w:val="80"/>
          <w:sz w:val="16"/>
          <w:szCs w:val="16"/>
        </w:rPr>
      </w:pPr>
      <w:r>
        <w:rPr>
          <w:rFonts w:cs="Arial" w:ascii="Arial" w:hAnsi="Arial"/>
          <w:w w:val="80"/>
          <w:sz w:val="16"/>
          <w:szCs w:val="16"/>
        </w:rPr>
        <w:t>Per esercitare tali diritti l'interessato può contattare il Locatore all'indirizzo specificato nel Contratto, accertandosi di includere il proprio nome, cognome, email/indirizzo postale e/o numero/i di telefono per essere sicuro che la sua richiesta possa essere gestita correttamente.</w:t>
      </w:r>
    </w:p>
    <w:p>
      <w:pPr>
        <w:pStyle w:val="Normal"/>
        <w:spacing w:before="0" w:after="200"/>
        <w:jc w:val="both"/>
        <w:rPr>
          <w:rFonts w:ascii="Arial" w:hAnsi="Arial" w:cs="Arial"/>
          <w:w w:val="80"/>
          <w:sz w:val="16"/>
          <w:szCs w:val="16"/>
        </w:rPr>
      </w:pPr>
      <w:r>
        <w:rPr>
          <w:rFonts w:cs="Arial" w:ascii="Arial" w:hAnsi="Arial"/>
          <w:w w:val="80"/>
          <w:sz w:val="16"/>
          <w:szCs w:val="16"/>
        </w:rPr>
        <w:t>Qualora l'Interessato ritenga che vi sia stata una violazione della normativa in materia di protezione dei dati personali, potrà proporre reclamo all'autorità di controllo nello Stato membro in cui risiede abitualmente o lavora, oppure del luogo in cui si è verificata la presunta violazione. Detta autorità in Italia è il Garante per la protezione dei dati personali contattabile agli indirizzi disponibili sul sito www.garanteprivacy.it.</w:t>
      </w:r>
    </w:p>
    <w:p>
      <w:pPr>
        <w:pStyle w:val="Normal"/>
        <w:widowControl w:val="false"/>
        <w:numPr>
          <w:ilvl w:val="0"/>
          <w:numId w:val="5"/>
        </w:numPr>
        <w:spacing w:before="60" w:after="60"/>
        <w:ind w:start="420" w:end="45" w:hanging="360"/>
        <w:jc w:val="both"/>
        <w:rPr>
          <w:rFonts w:ascii="Arial" w:hAnsi="Arial" w:eastAsia="Calibri" w:cs="Arial"/>
          <w:b/>
          <w:b/>
          <w:bCs/>
          <w:smallCaps/>
          <w:w w:val="80"/>
          <w:sz w:val="16"/>
          <w:szCs w:val="16"/>
          <w:u w:val="single"/>
        </w:rPr>
      </w:pPr>
      <w:r>
        <w:rPr>
          <w:rFonts w:cs="Arial" w:ascii="Arial" w:hAnsi="Arial"/>
          <w:b/>
          <w:bCs/>
          <w:smallCaps/>
          <w:w w:val="80"/>
          <w:sz w:val="16"/>
          <w:szCs w:val="16"/>
          <w:u w:val="single"/>
        </w:rPr>
        <w:t>Modifiche e aggiornamenti</w:t>
      </w:r>
    </w:p>
    <w:p>
      <w:pPr>
        <w:pStyle w:val="Normal"/>
        <w:spacing w:before="0" w:after="200"/>
        <w:jc w:val="both"/>
        <w:rPr>
          <w:rFonts w:ascii="Arial" w:hAnsi="Arial" w:cs="Arial"/>
          <w:w w:val="80"/>
          <w:sz w:val="16"/>
          <w:szCs w:val="16"/>
        </w:rPr>
      </w:pPr>
      <w:r>
        <w:rPr>
          <w:rFonts w:cs="Arial" w:ascii="Arial" w:hAnsi="Arial"/>
          <w:w w:val="80"/>
          <w:sz w:val="16"/>
          <w:szCs w:val="16"/>
        </w:rPr>
        <w:t>La presente informativa può essere soggetta a variazioni anche in conseguenza di eventuali modifiche e/o integrazioni normative. Le modifiche saranno notificate in anticipo e il testo dell'informativa costantemente aggiornato sarà disponibile presso la sede/residenza del Locatore.</w:t>
      </w:r>
    </w:p>
    <w:p>
      <w:pPr>
        <w:pStyle w:val="TextBody"/>
        <w:tabs>
          <w:tab w:val="clear" w:pos="708"/>
          <w:tab w:val="left" w:pos="5240" w:leader="none"/>
        </w:tabs>
        <w:spacing w:before="85" w:after="0"/>
        <w:rPr>
          <w:rFonts w:ascii="Arial" w:hAnsi="Arial" w:cs="Arial"/>
          <w:w w:val="80"/>
          <w:sz w:val="16"/>
          <w:szCs w:val="16"/>
        </w:rPr>
      </w:pPr>
      <w:r>
        <w:rPr>
          <w:rFonts w:cs="Arial" w:ascii="Arial" w:hAnsi="Arial"/>
          <w:w w:val="80"/>
          <w:sz w:val="16"/>
          <w:szCs w:val="16"/>
        </w:rPr>
      </w:r>
    </w:p>
    <w:sectPr>
      <w:headerReference w:type="default" r:id="rId2"/>
      <w:footnotePr>
        <w:numFmt w:val="decimal"/>
      </w:footnotePr>
      <w:type w:val="nextPage"/>
      <w:pgSz w:w="11906" w:h="16838"/>
      <w:pgMar w:left="1134" w:right="566" w:header="709"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altName w:val="Times"/>
    <w:charset w:val="00" w:characterSet="windows-1252"/>
    <w:family w:val="roman"/>
    <w:pitch w:val="variable"/>
  </w:font>
  <w:font w:name="Garamond">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Helvetica">
    <w:altName w:val="Arial"/>
    <w:charset w:val="00" w:characterSet="windows-1252"/>
    <w:family w:val="swiss"/>
    <w:pitch w:val="variable"/>
  </w:font>
  <w:font w:name="Segoe UI">
    <w:charset w:val="00" w:characterSet="windows-1252"/>
    <w:family w:val="swiss"/>
    <w:pitch w:val="variable"/>
  </w:font>
  <w:font w:name="Liberation Sans">
    <w:altName w:val="Arial"/>
    <w:charset w:val="01" w:characterSet="utf-8"/>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i/>
          <w:i/>
          <w:sz w:val="18"/>
          <w:szCs w:val="18"/>
        </w:rPr>
      </w:pPr>
      <w:r>
        <w:rPr>
          <w:rStyle w:val="FootnoteCharacters"/>
        </w:rPr>
        <w:footnoteRef/>
      </w:r>
      <w:r>
        <w:rPr>
          <w:i/>
          <w:sz w:val="18"/>
          <w:szCs w:val="18"/>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i/>
        <w:iCs/>
      </w:rPr>
      <w:t>Nota: il presente documento rappresenta esclusivamente un modello standard.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0"/>
        </w:tabs>
        <w:ind w:start="720" w:hanging="360"/>
      </w:pPr>
      <w:rPr>
        <w:rFonts w:ascii="Symbol" w:hAnsi="Symbol" w:cs="Symbol" w:hint="default"/>
      </w:rPr>
    </w:lvl>
  </w:abstractNum>
  <w:abstractNum w:abstractNumId="3">
    <w:lvl w:ilvl="0">
      <w:numFmt w:val="bullet"/>
      <w:lvlText w:val="-"/>
      <w:lvlJc w:val="start"/>
      <w:pPr>
        <w:tabs>
          <w:tab w:val="num" w:pos="0"/>
        </w:tabs>
        <w:ind w:start="720" w:hanging="360"/>
      </w:pPr>
      <w:rPr>
        <w:rFonts w:ascii="Helvetica" w:hAnsi="Helvetica" w:cs="Helvetica" w:hint="default"/>
      </w:rPr>
    </w:lvl>
  </w:abstractNum>
  <w:abstractNum w:abstractNumId="4">
    <w:lvl w:ilvl="0">
      <w:start w:val="1"/>
      <w:numFmt w:val="lowerLetter"/>
      <w:lvlText w:val="%1)"/>
      <w:lvlJc w:val="start"/>
      <w:pPr>
        <w:tabs>
          <w:tab w:val="num" w:pos="0"/>
        </w:tabs>
        <w:ind w:start="720" w:hanging="360"/>
      </w:pPr>
      <w:rPr>
        <w:b w:val="false"/>
        <w:rFonts w:cs="Arial"/>
        <w:color w:val="000000"/>
      </w:rPr>
    </w:lvl>
  </w:abstractNum>
  <w:abstractNum w:abstractNumId="5">
    <w:lvl w:ilvl="0">
      <w:start w:val="1"/>
      <w:numFmt w:val="decimal"/>
      <w:lvlText w:val="%1"/>
      <w:lvlJc w:val="start"/>
      <w:pPr>
        <w:tabs>
          <w:tab w:val="num" w:pos="0"/>
        </w:tabs>
        <w:ind w:start="420" w:hanging="360"/>
      </w:pPr>
      <w:rPr>
        <w:u w:val="single"/>
        <w:b/>
        <w:rFonts w:cs="Arial"/>
      </w:rPr>
    </w:lvl>
    <w:lvl w:ilvl="1">
      <w:start w:val="3"/>
      <w:numFmt w:val="decimal"/>
      <w:lvlText w:val="%1.%2"/>
      <w:lvlJc w:val="start"/>
      <w:pPr>
        <w:tabs>
          <w:tab w:val="num" w:pos="0"/>
        </w:tabs>
        <w:ind w:start="420" w:hanging="360"/>
      </w:pPr>
      <w:rPr>
        <w:b/>
      </w:rPr>
    </w:lvl>
    <w:lvl w:ilvl="2">
      <w:start w:val="1"/>
      <w:numFmt w:val="decimal"/>
      <w:lvlText w:val="%1.%2.%3"/>
      <w:lvlJc w:val="start"/>
      <w:pPr>
        <w:tabs>
          <w:tab w:val="num" w:pos="0"/>
        </w:tabs>
        <w:ind w:start="420" w:hanging="360"/>
      </w:pPr>
      <w:rPr>
        <w:b/>
      </w:rPr>
    </w:lvl>
    <w:lvl w:ilvl="3">
      <w:start w:val="1"/>
      <w:numFmt w:val="decimal"/>
      <w:lvlText w:val="%1.%2.%3.%4"/>
      <w:lvlJc w:val="start"/>
      <w:pPr>
        <w:tabs>
          <w:tab w:val="num" w:pos="0"/>
        </w:tabs>
        <w:ind w:start="780" w:hanging="720"/>
      </w:pPr>
      <w:rPr>
        <w:b/>
      </w:rPr>
    </w:lvl>
    <w:lvl w:ilvl="4">
      <w:start w:val="1"/>
      <w:numFmt w:val="decimal"/>
      <w:lvlText w:val="%1.%2.%3.%4.%5"/>
      <w:lvlJc w:val="start"/>
      <w:pPr>
        <w:tabs>
          <w:tab w:val="num" w:pos="0"/>
        </w:tabs>
        <w:ind w:start="780" w:hanging="720"/>
      </w:pPr>
      <w:rPr>
        <w:b/>
      </w:rPr>
    </w:lvl>
    <w:lvl w:ilvl="5">
      <w:start w:val="1"/>
      <w:numFmt w:val="decimal"/>
      <w:lvlText w:val="%1.%2.%3.%4.%5.%6"/>
      <w:lvlJc w:val="start"/>
      <w:pPr>
        <w:tabs>
          <w:tab w:val="num" w:pos="0"/>
        </w:tabs>
        <w:ind w:start="780" w:hanging="720"/>
      </w:pPr>
      <w:rPr>
        <w:b/>
      </w:rPr>
    </w:lvl>
    <w:lvl w:ilvl="6">
      <w:start w:val="1"/>
      <w:numFmt w:val="decimal"/>
      <w:lvlText w:val="%1.%2.%3.%4.%5.%6.%7"/>
      <w:lvlJc w:val="start"/>
      <w:pPr>
        <w:tabs>
          <w:tab w:val="num" w:pos="0"/>
        </w:tabs>
        <w:ind w:start="1140" w:hanging="1080"/>
      </w:pPr>
      <w:rPr>
        <w:b/>
      </w:rPr>
    </w:lvl>
    <w:lvl w:ilvl="7">
      <w:start w:val="1"/>
      <w:numFmt w:val="decimal"/>
      <w:lvlText w:val="%1.%2.%3.%4.%5.%6.%7.%8"/>
      <w:lvlJc w:val="start"/>
      <w:pPr>
        <w:tabs>
          <w:tab w:val="num" w:pos="0"/>
        </w:tabs>
        <w:ind w:start="1140" w:hanging="1080"/>
      </w:pPr>
      <w:rPr>
        <w:b/>
      </w:rPr>
    </w:lvl>
    <w:lvl w:ilvl="8">
      <w:start w:val="1"/>
      <w:numFmt w:val="decimal"/>
      <w:lvlText w:val="%1.%2.%3.%4.%5.%6.%7.%8.%9"/>
      <w:lvlJc w:val="start"/>
      <w:pPr>
        <w:tabs>
          <w:tab w:val="num" w:pos="0"/>
        </w:tabs>
        <w:ind w:start="1140" w:hanging="1080"/>
      </w:pPr>
      <w:rPr>
        <w:b/>
      </w:rPr>
    </w:lvl>
  </w:abstractNum>
  <w:abstractNum w:abstractNumId="6">
    <w:lvl w:ilvl="0">
      <w:start w:val="1"/>
      <w:numFmt w:val="bullet"/>
      <w:lvlText w:val=""/>
      <w:lvlJc w:val="start"/>
      <w:pPr>
        <w:tabs>
          <w:tab w:val="num" w:pos="0"/>
        </w:tabs>
        <w:ind w:start="75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4"/>
    <w:lvlOverride w:ilvl="0">
      <w:startOverride w:val="1"/>
    </w:lvlOverride>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Times" w:hAnsi="Times New Roman;Times" w:eastAsia="Times New Roman;Times" w:cs="Times New Roman;Times"/>
      <w:color w:val="auto"/>
      <w:sz w:val="24"/>
      <w:szCs w:val="24"/>
      <w:lang w:val="it-IT" w:bidi="ar-SA" w:eastAsia="zh-CN"/>
    </w:rPr>
  </w:style>
  <w:style w:type="paragraph" w:styleId="Heading2">
    <w:name w:val="Heading 2"/>
    <w:basedOn w:val="Normal"/>
    <w:next w:val="Normal"/>
    <w:qFormat/>
    <w:pPr>
      <w:keepNext w:val="true"/>
      <w:numPr>
        <w:ilvl w:val="1"/>
        <w:numId w:val="1"/>
      </w:numPr>
      <w:tabs>
        <w:tab w:val="clear" w:pos="708"/>
        <w:tab w:val="right" w:pos="9582" w:leader="none"/>
      </w:tabs>
      <w:autoSpaceDE w:val="false"/>
      <w:jc w:val="center"/>
      <w:outlineLvl w:val="1"/>
    </w:pPr>
    <w:rPr>
      <w:b/>
      <w:bCs/>
      <w:i/>
      <w:iCs/>
    </w:rPr>
  </w:style>
  <w:style w:type="paragraph" w:styleId="Heading3">
    <w:name w:val="Heading 3"/>
    <w:basedOn w:val="Normal"/>
    <w:next w:val="Normal"/>
    <w:qFormat/>
    <w:pPr>
      <w:keepNext w:val="true"/>
      <w:numPr>
        <w:ilvl w:val="2"/>
        <w:numId w:val="1"/>
      </w:numPr>
      <w:jc w:val="center"/>
      <w:outlineLvl w:val="2"/>
    </w:pPr>
    <w:rPr>
      <w:rFonts w:ascii="Garamond" w:hAnsi="Garamond" w:cs="Garamond"/>
      <w:b/>
      <w:sz w:val="20"/>
    </w:rPr>
  </w:style>
  <w:style w:type="character" w:styleId="WW8Num1z0">
    <w:name w:val="WW8Num1z0"/>
    <w:qFormat/>
    <w:rPr>
      <w:rFonts w:ascii="Times New Roman;Times" w:hAnsi="Times New Roman;Times" w:eastAsia="Times New Roman;Times" w:cs="Times New Roman;Times"/>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ourier New" w:hAnsi="Courier New" w:eastAsia="Courier New" w:cs="Courier New"/>
      <w:color w:val="231F20"/>
      <w:w w:val="102"/>
      <w:sz w:val="19"/>
      <w:szCs w:val="19"/>
    </w:rPr>
  </w:style>
  <w:style w:type="character" w:styleId="WW8Num2z1">
    <w:name w:val="WW8Num2z1"/>
    <w:qFormat/>
    <w:rPr/>
  </w:style>
  <w:style w:type="character" w:styleId="WW8Num3z0">
    <w:name w:val="WW8Num3z0"/>
    <w:qFormat/>
    <w:rPr/>
  </w:style>
  <w:style w:type="character" w:styleId="WW8Num3z1">
    <w:name w:val="WW8Num3z1"/>
    <w:qFormat/>
    <w:rPr>
      <w:rFonts w:ascii="Times New Roman;Times" w:hAnsi="Times New Roman;Times" w:eastAsia="Times New Roman;Times" w:cs="Times New Roman;Times"/>
      <w:i/>
      <w:color w:val="0000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eastAsia="Courier New" w:cs="Courier New"/>
      <w:color w:val="231F20"/>
      <w:w w:val="102"/>
      <w:sz w:val="19"/>
      <w:szCs w:val="19"/>
    </w:rPr>
  </w:style>
  <w:style w:type="character" w:styleId="WW8Num4z1">
    <w:name w:val="WW8Num4z1"/>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ourier New" w:hAnsi="Courier New" w:eastAsia="Courier New" w:cs="Courier New"/>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Helvetica" w:hAnsi="Helvetica" w:cs="Helvetica"/>
      <w:b w:val="false"/>
      <w:lang w:val="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Arial"/>
      <w:b w:val="false"/>
      <w:color w:val="00000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Arial"/>
      <w:b/>
      <w:u w:val="single"/>
    </w:rPr>
  </w:style>
  <w:style w:type="character" w:styleId="WW8Num10z1">
    <w:name w:val="WW8Num10z1"/>
    <w:qFormat/>
    <w:rPr>
      <w:b/>
    </w:rPr>
  </w:style>
  <w:style w:type="character" w:styleId="WW8Num11z0">
    <w:name w:val="WW8Num11z0"/>
    <w:qFormat/>
    <w:rPr>
      <w:rFonts w:ascii="Symbol" w:hAnsi="Symbol" w:cs="Symbol"/>
      <w:lang w:val="it-I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InternetLink">
    <w:name w:val="Hyperlink"/>
    <w:rPr>
      <w:color w:val="0000FF"/>
      <w:u w:val="single"/>
    </w:rPr>
  </w:style>
  <w:style w:type="character" w:styleId="BalloonTextChar">
    <w:name w:val="Balloon Text Char"/>
    <w:qFormat/>
    <w:rPr>
      <w:rFonts w:ascii="Segoe UI" w:hAnsi="Segoe UI" w:cs="Segoe UI"/>
      <w:sz w:val="18"/>
      <w:szCs w:val="18"/>
    </w:rPr>
  </w:style>
  <w:style w:type="character" w:styleId="HeaderChar">
    <w:name w:val="Header Char"/>
    <w:qFormat/>
    <w:rPr>
      <w:sz w:val="24"/>
      <w:szCs w:val="24"/>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widowControl w:val="false"/>
      <w:autoSpaceDE w:val="false"/>
      <w:ind w:start="119" w:end="698" w:hanging="0"/>
    </w:pPr>
    <w:rPr>
      <w:rFonts w:ascii="Courier New" w:hAnsi="Courier New" w:eastAsia="Courier New" w:cs="Courier New"/>
      <w:sz w:val="22"/>
      <w:szCs w:val="22"/>
      <w:lang w:val="en-US"/>
    </w:rPr>
  </w:style>
  <w:style w:type="paragraph" w:styleId="Revision">
    <w:name w:val="Revision"/>
    <w:qFormat/>
    <w:pPr>
      <w:widowControl/>
      <w:bidi w:val="0"/>
    </w:pPr>
    <w:rPr>
      <w:rFonts w:ascii="Times New Roman;Times" w:hAnsi="Times New Roman;Times" w:eastAsia="Times New Roman;Times" w:cs="Times New Roman;Times"/>
      <w:color w:val="auto"/>
      <w:sz w:val="24"/>
      <w:szCs w:val="24"/>
      <w:lang w:val="it-IT" w:bidi="ar-SA" w:eastAsia="zh-CN"/>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TotalTime>
  <Application>LibreOffice/6.4.7.2$Linux_X86_64 LibreOffice_project/40$Build-2</Application>
  <Pages>9</Pages>
  <Words>3547</Words>
  <Characters>21068</Characters>
  <CharactersWithSpaces>24498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2022-02-17T11:29:00Z</dcterms:created>
  <dc:creator>Dario Stifano</dc:creator>
  <dc:description/>
  <cp:keywords/>
  <dc:language>en-US</dc:language>
  <cp:lastModifiedBy>Dario Stifano</cp:lastModifiedBy>
  <cp:lastPrinted>2020-02-12T16:05:00Z</cp:lastPrinted>
  <dcterms:modified xsi:type="dcterms:W3CDTF">2022-02-17T11:29:00Z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Reference">
    <vt:lpwstr>DMReference</vt:lpwstr>
  </property>
  <property fmtid="{D5CDD505-2E9C-101B-9397-08002B2CF9AE}" pid="3" name="OfficeIni">
    <vt:lpwstr>OfficeIni</vt:lpwstr>
  </property>
</Properties>
</file>